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05B6" w:rsidRPr="00F8562D" w:rsidRDefault="007805B6" w:rsidP="007A1BDA">
      <w:pPr>
        <w:jc w:val="center"/>
      </w:pPr>
      <w:r w:rsidRPr="00F856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3339E" wp14:editId="361FF2E4">
                <wp:simplePos x="0" y="0"/>
                <wp:positionH relativeFrom="column">
                  <wp:posOffset>3723005</wp:posOffset>
                </wp:positionH>
                <wp:positionV relativeFrom="paragraph">
                  <wp:posOffset>-252095</wp:posOffset>
                </wp:positionV>
                <wp:extent cx="2628900" cy="1020445"/>
                <wp:effectExtent l="3810" t="127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48C" w:rsidRDefault="00A4548C" w:rsidP="007805B6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93.15pt;margin-top:-19.85pt;width:207pt;height:8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" stroked="f">
                <v:textbox>
                  <w:txbxContent>
                    <w:p w:rsidR="00937B02" w:rsidRDefault="00937B02" w:rsidP="007805B6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562D">
        <w:rPr>
          <w:noProof/>
        </w:rPr>
        <w:drawing>
          <wp:inline distT="0" distB="0" distL="0" distR="0" wp14:anchorId="02B5DB0A" wp14:editId="15A0C9AE">
            <wp:extent cx="638175" cy="781050"/>
            <wp:effectExtent l="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5B6" w:rsidRDefault="007805B6" w:rsidP="007805B6">
      <w:pPr>
        <w:jc w:val="center"/>
        <w:rPr>
          <w:sz w:val="20"/>
        </w:rPr>
      </w:pPr>
    </w:p>
    <w:p w:rsidR="007A1BDA" w:rsidRPr="007A1BDA" w:rsidRDefault="007A1BDA" w:rsidP="007A1BDA">
      <w:pPr>
        <w:rPr>
          <w:b/>
          <w:sz w:val="28"/>
          <w:szCs w:val="28"/>
        </w:rPr>
      </w:pPr>
      <w:r w:rsidRPr="007A1BDA">
        <w:rPr>
          <w:b/>
          <w:sz w:val="28"/>
          <w:szCs w:val="28"/>
        </w:rPr>
        <w:t>ПРОЕКТ</w:t>
      </w:r>
    </w:p>
    <w:p w:rsidR="007805B6" w:rsidRPr="00F8562D" w:rsidRDefault="007805B6" w:rsidP="007805B6">
      <w:pPr>
        <w:pStyle w:val="1"/>
        <w:rPr>
          <w:b/>
          <w:bCs/>
          <w:sz w:val="44"/>
          <w:szCs w:val="44"/>
        </w:rPr>
      </w:pPr>
      <w:r w:rsidRPr="00F8562D">
        <w:rPr>
          <w:b/>
          <w:bCs/>
          <w:sz w:val="44"/>
          <w:szCs w:val="44"/>
        </w:rPr>
        <w:t>ПОСТАНОВЛЕНИЕ</w:t>
      </w:r>
    </w:p>
    <w:p w:rsidR="007805B6" w:rsidRPr="00F8562D" w:rsidRDefault="007805B6" w:rsidP="007805B6">
      <w:pPr>
        <w:rPr>
          <w:sz w:val="16"/>
        </w:rPr>
      </w:pPr>
    </w:p>
    <w:p w:rsidR="007805B6" w:rsidRPr="00F8562D" w:rsidRDefault="007805B6" w:rsidP="007805B6">
      <w:pPr>
        <w:pStyle w:val="2"/>
        <w:rPr>
          <w:sz w:val="28"/>
          <w:szCs w:val="28"/>
        </w:rPr>
      </w:pPr>
      <w:r w:rsidRPr="00F8562D">
        <w:rPr>
          <w:sz w:val="28"/>
          <w:szCs w:val="28"/>
        </w:rPr>
        <w:t>АДМИНИСТРАЦИИ ГОРОДСКОГО ОКРУГА ВИЧУГА</w:t>
      </w:r>
    </w:p>
    <w:p w:rsidR="007805B6" w:rsidRPr="00F8562D" w:rsidRDefault="007805B6" w:rsidP="007805B6">
      <w:pPr>
        <w:pStyle w:val="2"/>
        <w:rPr>
          <w:sz w:val="28"/>
          <w:szCs w:val="28"/>
        </w:rPr>
      </w:pPr>
    </w:p>
    <w:p w:rsidR="007805B6" w:rsidRPr="00F8562D" w:rsidRDefault="002948E5" w:rsidP="007805B6">
      <w:pPr>
        <w:pStyle w:val="2"/>
        <w:jc w:val="both"/>
        <w:rPr>
          <w:sz w:val="28"/>
          <w:szCs w:val="28"/>
        </w:rPr>
      </w:pPr>
      <w:r w:rsidRPr="00F8562D">
        <w:rPr>
          <w:sz w:val="28"/>
          <w:szCs w:val="28"/>
        </w:rPr>
        <w:t>_______</w:t>
      </w:r>
      <w:r w:rsidR="007805B6" w:rsidRPr="00F8562D">
        <w:rPr>
          <w:sz w:val="28"/>
          <w:szCs w:val="28"/>
        </w:rPr>
        <w:t xml:space="preserve">2019 г.                                                                        </w:t>
      </w:r>
      <w:r w:rsidRPr="00F8562D">
        <w:rPr>
          <w:sz w:val="28"/>
          <w:szCs w:val="28"/>
        </w:rPr>
        <w:t xml:space="preserve">                           № ____</w:t>
      </w:r>
    </w:p>
    <w:p w:rsidR="007805B6" w:rsidRPr="00F8562D" w:rsidRDefault="007805B6" w:rsidP="007805B6">
      <w:pPr>
        <w:pStyle w:val="2"/>
        <w:rPr>
          <w:sz w:val="28"/>
          <w:szCs w:val="28"/>
        </w:rPr>
      </w:pPr>
    </w:p>
    <w:p w:rsidR="00E13057" w:rsidRPr="00F8562D" w:rsidRDefault="00E13057" w:rsidP="00E13057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F8562D">
        <w:rPr>
          <w:b/>
          <w:bCs/>
          <w:sz w:val="28"/>
          <w:szCs w:val="28"/>
        </w:rPr>
        <w:t xml:space="preserve">Об утверждении программы комплексного развития социальной инфраструктуры </w:t>
      </w:r>
      <w:r w:rsidR="00F019B4" w:rsidRPr="00F8562D">
        <w:rPr>
          <w:b/>
          <w:bCs/>
          <w:sz w:val="28"/>
          <w:szCs w:val="28"/>
        </w:rPr>
        <w:t xml:space="preserve">городского округа Вичуга </w:t>
      </w:r>
      <w:r w:rsidRPr="00F8562D">
        <w:rPr>
          <w:b/>
          <w:bCs/>
          <w:sz w:val="28"/>
          <w:szCs w:val="28"/>
        </w:rPr>
        <w:t>до 2030 года</w:t>
      </w:r>
    </w:p>
    <w:p w:rsidR="007805B6" w:rsidRPr="00F8562D" w:rsidRDefault="007805B6" w:rsidP="007805B6">
      <w:pPr>
        <w:jc w:val="center"/>
        <w:rPr>
          <w:b/>
          <w:sz w:val="28"/>
          <w:szCs w:val="28"/>
        </w:rPr>
      </w:pPr>
    </w:p>
    <w:p w:rsidR="007805B6" w:rsidRPr="00F8562D" w:rsidRDefault="007805B6" w:rsidP="007805B6">
      <w:pPr>
        <w:jc w:val="center"/>
        <w:rPr>
          <w:b/>
          <w:sz w:val="28"/>
          <w:szCs w:val="28"/>
        </w:rPr>
      </w:pPr>
    </w:p>
    <w:p w:rsidR="002948E5" w:rsidRPr="00F8562D" w:rsidRDefault="007805B6" w:rsidP="007805B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F8562D">
        <w:rPr>
          <w:sz w:val="28"/>
          <w:szCs w:val="28"/>
        </w:rPr>
        <w:t xml:space="preserve">  </w:t>
      </w:r>
      <w:r w:rsidRPr="00F8562D">
        <w:rPr>
          <w:sz w:val="28"/>
          <w:szCs w:val="28"/>
        </w:rPr>
        <w:tab/>
      </w:r>
      <w:proofErr w:type="gramStart"/>
      <w:r w:rsidRPr="00F8562D">
        <w:rPr>
          <w:sz w:val="28"/>
          <w:szCs w:val="28"/>
        </w:rPr>
        <w:t>В соответствии с Градостроительным кодексом Ро</w:t>
      </w:r>
      <w:r w:rsidR="004465C0" w:rsidRPr="00F8562D">
        <w:rPr>
          <w:sz w:val="28"/>
          <w:szCs w:val="28"/>
        </w:rPr>
        <w:t>ссийской Федерации от 29.12.201</w:t>
      </w:r>
      <w:r w:rsidRPr="00F8562D">
        <w:rPr>
          <w:sz w:val="28"/>
          <w:szCs w:val="28"/>
        </w:rPr>
        <w:t>7 №190-ФЗ,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округов, решением городской Думы городского округа Вичуга от 07.12.2017 № 62  «Об утверждении генерального плана городского округа Вичуга</w:t>
      </w:r>
      <w:proofErr w:type="gramEnd"/>
      <w:r w:rsidRPr="00F8562D">
        <w:rPr>
          <w:sz w:val="28"/>
          <w:szCs w:val="28"/>
        </w:rPr>
        <w:t xml:space="preserve">»,  решением городской Думы городского округа Вичуга от 07.12.2016 № 84  «Об утверждении </w:t>
      </w:r>
      <w:r w:rsidR="002948E5" w:rsidRPr="00F8562D">
        <w:rPr>
          <w:sz w:val="28"/>
          <w:szCs w:val="28"/>
        </w:rPr>
        <w:t xml:space="preserve">правил землепользования и застройки </w:t>
      </w:r>
      <w:r w:rsidRPr="00F8562D">
        <w:rPr>
          <w:sz w:val="28"/>
          <w:szCs w:val="28"/>
        </w:rPr>
        <w:t>городского округа Вичуга»</w:t>
      </w:r>
      <w:r w:rsidR="002948E5" w:rsidRPr="00F8562D">
        <w:rPr>
          <w:sz w:val="28"/>
          <w:szCs w:val="28"/>
        </w:rPr>
        <w:t>, руководствуясь Уставом городского округа Вичуга, ПОСТАНОВЛЯЮ:</w:t>
      </w:r>
    </w:p>
    <w:p w:rsidR="00F019B4" w:rsidRPr="00F8562D" w:rsidRDefault="00E13057" w:rsidP="00F019B4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F8562D">
        <w:rPr>
          <w:sz w:val="28"/>
          <w:szCs w:val="28"/>
        </w:rPr>
        <w:t>Утвердить прилагаемую программу комплексного развития социальной инфраструктуры городского округа Вичуга  до 2030 года.</w:t>
      </w:r>
    </w:p>
    <w:p w:rsidR="00F019B4" w:rsidRPr="00F8562D" w:rsidRDefault="007805B6" w:rsidP="00F019B4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F8562D">
        <w:rPr>
          <w:sz w:val="28"/>
          <w:szCs w:val="28"/>
        </w:rPr>
        <w:t xml:space="preserve"> </w:t>
      </w:r>
      <w:proofErr w:type="gramStart"/>
      <w:r w:rsidRPr="00F8562D">
        <w:rPr>
          <w:sz w:val="28"/>
          <w:szCs w:val="28"/>
        </w:rPr>
        <w:t>Контроль за</w:t>
      </w:r>
      <w:proofErr w:type="gramEnd"/>
      <w:r w:rsidRPr="00F8562D">
        <w:rPr>
          <w:sz w:val="28"/>
          <w:szCs w:val="28"/>
        </w:rPr>
        <w:t xml:space="preserve"> выполнением настоящего постановления возложить на заместителя  главы администрации городского округа Вичуга  по социальным вопросам Виноградову И. А.</w:t>
      </w:r>
    </w:p>
    <w:p w:rsidR="007805B6" w:rsidRPr="00F8562D" w:rsidRDefault="007805B6" w:rsidP="00F019B4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F8562D">
        <w:rPr>
          <w:sz w:val="28"/>
          <w:szCs w:val="28"/>
        </w:rPr>
        <w:t xml:space="preserve"> Опубликовать настоящее постановление в Вестнике органов местного самоуправления городского округа Вичуга и разместить на официальном сайте администрации городского округа Вичуга в информационно-телекоммуникационной сети «Интернет».</w:t>
      </w:r>
    </w:p>
    <w:p w:rsidR="007805B6" w:rsidRPr="00F8562D" w:rsidRDefault="007805B6" w:rsidP="007805B6">
      <w:pPr>
        <w:jc w:val="both"/>
        <w:rPr>
          <w:sz w:val="28"/>
          <w:szCs w:val="28"/>
        </w:rPr>
      </w:pPr>
    </w:p>
    <w:p w:rsidR="007805B6" w:rsidRPr="00F8562D" w:rsidRDefault="007805B6" w:rsidP="007805B6">
      <w:pPr>
        <w:jc w:val="both"/>
        <w:rPr>
          <w:sz w:val="28"/>
          <w:szCs w:val="28"/>
        </w:rPr>
      </w:pPr>
    </w:p>
    <w:p w:rsidR="007805B6" w:rsidRPr="00F8562D" w:rsidRDefault="007805B6" w:rsidP="007805B6">
      <w:pPr>
        <w:jc w:val="both"/>
        <w:rPr>
          <w:sz w:val="28"/>
          <w:szCs w:val="28"/>
        </w:rPr>
      </w:pPr>
    </w:p>
    <w:p w:rsidR="007805B6" w:rsidRPr="00F8562D" w:rsidRDefault="007805B6" w:rsidP="007805B6">
      <w:pPr>
        <w:jc w:val="both"/>
        <w:rPr>
          <w:b/>
          <w:sz w:val="28"/>
          <w:szCs w:val="28"/>
        </w:rPr>
      </w:pPr>
      <w:r w:rsidRPr="00F8562D">
        <w:rPr>
          <w:b/>
          <w:sz w:val="28"/>
          <w:szCs w:val="28"/>
        </w:rPr>
        <w:t xml:space="preserve"> Глава городского округа Вичуга                                                         М.А.</w:t>
      </w:r>
      <w:r w:rsidR="00F019B4" w:rsidRPr="00F8562D">
        <w:rPr>
          <w:b/>
          <w:sz w:val="28"/>
          <w:szCs w:val="28"/>
        </w:rPr>
        <w:t xml:space="preserve"> </w:t>
      </w:r>
      <w:r w:rsidRPr="00F8562D">
        <w:rPr>
          <w:b/>
          <w:sz w:val="28"/>
          <w:szCs w:val="28"/>
        </w:rPr>
        <w:t>Баранов</w:t>
      </w:r>
    </w:p>
    <w:p w:rsidR="00700FE8" w:rsidRPr="00F8562D" w:rsidRDefault="00700FE8"/>
    <w:p w:rsidR="0098518C" w:rsidRPr="00F8562D" w:rsidRDefault="0098518C"/>
    <w:p w:rsidR="0098518C" w:rsidRPr="00F8562D" w:rsidRDefault="0098518C"/>
    <w:p w:rsidR="0098518C" w:rsidRPr="00F8562D" w:rsidRDefault="0098518C"/>
    <w:p w:rsidR="0098518C" w:rsidRPr="00F8562D" w:rsidRDefault="0098518C"/>
    <w:p w:rsidR="0098518C" w:rsidRPr="00F8562D" w:rsidRDefault="0098518C"/>
    <w:p w:rsidR="00545576" w:rsidRDefault="00545576" w:rsidP="0098518C">
      <w:pPr>
        <w:jc w:val="right"/>
      </w:pPr>
    </w:p>
    <w:p w:rsidR="0098518C" w:rsidRPr="00F8562D" w:rsidRDefault="0098518C" w:rsidP="0098518C">
      <w:pPr>
        <w:jc w:val="right"/>
      </w:pPr>
      <w:r w:rsidRPr="00F8562D">
        <w:t>Приложение</w:t>
      </w:r>
    </w:p>
    <w:p w:rsidR="0098518C" w:rsidRPr="00F8562D" w:rsidRDefault="0098518C" w:rsidP="0098518C">
      <w:pPr>
        <w:jc w:val="right"/>
      </w:pPr>
      <w:r w:rsidRPr="00F8562D">
        <w:t>к постановлению администрации</w:t>
      </w:r>
    </w:p>
    <w:p w:rsidR="0098518C" w:rsidRPr="00F8562D" w:rsidRDefault="0098518C" w:rsidP="0098518C">
      <w:pPr>
        <w:jc w:val="right"/>
      </w:pPr>
      <w:r w:rsidRPr="00F8562D">
        <w:t xml:space="preserve"> городского округа Вичуга</w:t>
      </w:r>
    </w:p>
    <w:p w:rsidR="0098518C" w:rsidRPr="00F8562D" w:rsidRDefault="0098518C" w:rsidP="0098518C">
      <w:pPr>
        <w:jc w:val="right"/>
      </w:pPr>
      <w:r w:rsidRPr="00F8562D">
        <w:t>от_____________ № __________</w:t>
      </w:r>
    </w:p>
    <w:p w:rsidR="0098518C" w:rsidRPr="00F8562D" w:rsidRDefault="0098518C" w:rsidP="0098518C">
      <w:pPr>
        <w:shd w:val="clear" w:color="auto" w:fill="FFFFFF"/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F8562D">
        <w:rPr>
          <w:bCs/>
          <w:sz w:val="28"/>
          <w:szCs w:val="28"/>
        </w:rPr>
        <w:t>Программа комплексного развития социальной инфраструктуры городского округа Вичуга до 2030 года</w:t>
      </w:r>
    </w:p>
    <w:p w:rsidR="0098518C" w:rsidRPr="00F8562D" w:rsidRDefault="0098518C" w:rsidP="0098518C">
      <w:pPr>
        <w:shd w:val="clear" w:color="auto" w:fill="FFFFFF"/>
        <w:spacing w:before="100" w:beforeAutospacing="1" w:after="100" w:afterAutospacing="1"/>
        <w:jc w:val="center"/>
        <w:rPr>
          <w:bCs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3"/>
        <w:gridCol w:w="7529"/>
      </w:tblGrid>
      <w:tr w:rsidR="0098518C" w:rsidRPr="00F8562D" w:rsidTr="00A21EEE">
        <w:trPr>
          <w:tblCellSpacing w:w="0" w:type="dxa"/>
        </w:trPr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18C" w:rsidRPr="00F8562D" w:rsidRDefault="0098518C" w:rsidP="00B62754">
            <w:pPr>
              <w:spacing w:before="100" w:beforeAutospacing="1" w:after="100" w:afterAutospacing="1"/>
            </w:pPr>
            <w:r w:rsidRPr="00F8562D">
              <w:rPr>
                <w:b/>
                <w:bCs/>
              </w:rPr>
              <w:t>Наименование программы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18C" w:rsidRPr="00F8562D" w:rsidRDefault="0098518C" w:rsidP="0098518C">
            <w:pPr>
              <w:spacing w:before="100" w:beforeAutospacing="1" w:after="100" w:afterAutospacing="1"/>
            </w:pPr>
            <w:r w:rsidRPr="00F8562D">
              <w:t>Программа комплексного развития социальной инфраструктуры городского округа Вичуга до 2030 года (далее - Программа)</w:t>
            </w:r>
          </w:p>
        </w:tc>
      </w:tr>
      <w:tr w:rsidR="0098518C" w:rsidRPr="00F8562D" w:rsidTr="00A21EEE">
        <w:trPr>
          <w:tblCellSpacing w:w="0" w:type="dxa"/>
        </w:trPr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18C" w:rsidRPr="00F8562D" w:rsidRDefault="0098518C" w:rsidP="00B62754">
            <w:pPr>
              <w:spacing w:before="100" w:beforeAutospacing="1" w:after="100" w:afterAutospacing="1"/>
            </w:pPr>
            <w:r w:rsidRPr="00F8562D">
              <w:rPr>
                <w:b/>
                <w:bCs/>
              </w:rPr>
              <w:t>Основание для разработки программы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18C" w:rsidRPr="00F8562D" w:rsidRDefault="0098518C" w:rsidP="00B62754">
            <w:pPr>
              <w:spacing w:before="100" w:beforeAutospacing="1" w:after="100" w:afterAutospacing="1"/>
            </w:pPr>
            <w:r w:rsidRPr="00F8562D">
              <w:t>Градостроительный кодекс Российской Федерации от 29.12.2004 N 190-ФЗ;</w:t>
            </w:r>
          </w:p>
          <w:p w:rsidR="0098518C" w:rsidRPr="00F8562D" w:rsidRDefault="0098518C" w:rsidP="00B62754">
            <w:pPr>
              <w:spacing w:before="100" w:beforeAutospacing="1" w:after="100" w:afterAutospacing="1"/>
            </w:pPr>
            <w:r w:rsidRPr="00F8562D">
              <w:t>Федеральный закон от 06.10.2003 N 131-ФЗ «Об общих принципах организации местного самоуправления в Российской Федерации»;</w:t>
            </w:r>
          </w:p>
          <w:p w:rsidR="0098518C" w:rsidRPr="00F8562D" w:rsidRDefault="0098518C" w:rsidP="00B62754">
            <w:pPr>
              <w:spacing w:before="100" w:beforeAutospacing="1" w:after="100" w:afterAutospacing="1"/>
            </w:pPr>
            <w:r w:rsidRPr="00F8562D">
              <w:t>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98518C" w:rsidRPr="00F8562D" w:rsidRDefault="0098518C" w:rsidP="00B62754">
            <w:pPr>
              <w:spacing w:before="100" w:beforeAutospacing="1" w:after="100" w:afterAutospacing="1"/>
            </w:pPr>
            <w:r w:rsidRPr="00F8562D">
              <w:t>Генеральный план городского округа Вичуга, утверждённый решением городской Думы городского округа Вичуга от 07.12.2017 № 62  «Об утверждении генерального плана городского округа Вичуга»</w:t>
            </w:r>
          </w:p>
          <w:p w:rsidR="0098518C" w:rsidRPr="00F8562D" w:rsidRDefault="00F8562D" w:rsidP="00F8562D">
            <w:pPr>
              <w:spacing w:before="100" w:beforeAutospacing="1"/>
              <w:jc w:val="both"/>
            </w:pPr>
            <w:r w:rsidRPr="00F8562D">
              <w:t>Решение городской Думы городского округа Вичуга от 07.12.2016 № 84  «Об утверждении правил землепользования и застройки городского округа Вичуга».</w:t>
            </w:r>
          </w:p>
        </w:tc>
      </w:tr>
      <w:tr w:rsidR="0098518C" w:rsidRPr="00F8562D" w:rsidTr="00A21EEE">
        <w:trPr>
          <w:tblCellSpacing w:w="0" w:type="dxa"/>
        </w:trPr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18C" w:rsidRPr="00F8562D" w:rsidRDefault="00F8562D" w:rsidP="00B62754">
            <w:pPr>
              <w:spacing w:before="100" w:beforeAutospacing="1" w:after="100" w:afterAutospacing="1"/>
            </w:pPr>
            <w:r w:rsidRPr="00F8562D">
              <w:rPr>
                <w:b/>
                <w:bCs/>
              </w:rPr>
              <w:t>Администратор программы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62D" w:rsidRPr="00F8562D" w:rsidRDefault="00F8562D" w:rsidP="00F8562D">
            <w:pPr>
              <w:spacing w:before="100" w:beforeAutospacing="1" w:after="100" w:afterAutospacing="1"/>
              <w:jc w:val="both"/>
            </w:pPr>
            <w:r w:rsidRPr="00F8562D">
              <w:t>Отдел архитектуры и градостроительства администрации городского округа Вичуга;</w:t>
            </w:r>
          </w:p>
          <w:p w:rsidR="00F8562D" w:rsidRPr="00F8562D" w:rsidRDefault="00F8562D" w:rsidP="00F8562D">
            <w:pPr>
              <w:spacing w:before="100" w:beforeAutospacing="1" w:after="100" w:afterAutospacing="1"/>
              <w:jc w:val="both"/>
            </w:pPr>
            <w:r w:rsidRPr="00F8562D">
              <w:t>Отдел образования Администрации городского округа Вичуга;</w:t>
            </w:r>
          </w:p>
          <w:p w:rsidR="00F8562D" w:rsidRPr="00F8562D" w:rsidRDefault="00F8562D" w:rsidP="00F8562D">
            <w:pPr>
              <w:spacing w:before="100" w:beforeAutospacing="1" w:after="100" w:afterAutospacing="1"/>
              <w:jc w:val="both"/>
            </w:pPr>
            <w:r w:rsidRPr="00F8562D">
              <w:t>Отдел культуры Администрации городского округа Вичуга;</w:t>
            </w:r>
          </w:p>
          <w:p w:rsidR="0098518C" w:rsidRPr="00F8562D" w:rsidRDefault="00F8562D" w:rsidP="00F8562D">
            <w:pPr>
              <w:jc w:val="both"/>
            </w:pPr>
            <w:r w:rsidRPr="00F8562D">
              <w:t>Комитет по физической культуре и спорту Администрации городского округа Вичуга.</w:t>
            </w:r>
          </w:p>
        </w:tc>
      </w:tr>
      <w:tr w:rsidR="0098518C" w:rsidRPr="00F8562D" w:rsidTr="00A21EEE">
        <w:trPr>
          <w:tblCellSpacing w:w="0" w:type="dxa"/>
        </w:trPr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18C" w:rsidRPr="00F8562D" w:rsidRDefault="00F8562D" w:rsidP="00B62754">
            <w:pPr>
              <w:spacing w:before="100" w:beforeAutospacing="1" w:after="100" w:afterAutospacing="1"/>
            </w:pPr>
            <w:r w:rsidRPr="00F8562D">
              <w:rPr>
                <w:b/>
                <w:bCs/>
              </w:rPr>
              <w:t>Исполнитель программы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18C" w:rsidRPr="00F8562D" w:rsidRDefault="0098518C" w:rsidP="00B62754">
            <w:pPr>
              <w:spacing w:before="100" w:beforeAutospacing="1" w:after="100" w:afterAutospacing="1"/>
            </w:pPr>
            <w:r w:rsidRPr="00F8562D">
              <w:t>Администрация городского округа Вичуга: 155331, Ивановская область, ул. 50  лет  Октября, д.15, г. Вичуга</w:t>
            </w:r>
          </w:p>
        </w:tc>
      </w:tr>
      <w:tr w:rsidR="0098518C" w:rsidRPr="00F8562D" w:rsidTr="00A21EEE">
        <w:trPr>
          <w:tblCellSpacing w:w="0" w:type="dxa"/>
        </w:trPr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18C" w:rsidRPr="00F8562D" w:rsidRDefault="0098518C" w:rsidP="00B62754">
            <w:pPr>
              <w:spacing w:before="100" w:beforeAutospacing="1" w:after="100" w:afterAutospacing="1"/>
            </w:pPr>
            <w:r w:rsidRPr="00F8562D">
              <w:rPr>
                <w:b/>
                <w:bCs/>
              </w:rPr>
              <w:t>Цель программы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18C" w:rsidRPr="00F8562D" w:rsidRDefault="0098518C" w:rsidP="00B62754">
            <w:pPr>
              <w:spacing w:before="100" w:beforeAutospacing="1" w:after="100" w:afterAutospacing="1"/>
            </w:pPr>
            <w:r w:rsidRPr="00F8562D">
              <w:t xml:space="preserve">Повышение качества жизни жителей </w:t>
            </w:r>
            <w:r w:rsidR="00512888" w:rsidRPr="00F8562D">
              <w:t xml:space="preserve">городского округа Вичуга </w:t>
            </w:r>
            <w:r w:rsidRPr="00F8562D">
              <w:t>путем:</w:t>
            </w:r>
          </w:p>
          <w:p w:rsidR="00C373FE" w:rsidRPr="00F8562D" w:rsidRDefault="0098518C" w:rsidP="00B62754">
            <w:pPr>
              <w:spacing w:before="100" w:beforeAutospacing="1" w:after="100" w:afterAutospacing="1"/>
            </w:pPr>
            <w:r w:rsidRPr="00F8562D">
              <w:t>- обеспечения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граждан на всей территории городского округа</w:t>
            </w:r>
            <w:r w:rsidR="00C373FE" w:rsidRPr="00F8562D">
              <w:t xml:space="preserve"> Вичуга;</w:t>
            </w:r>
          </w:p>
          <w:p w:rsidR="0098518C" w:rsidRPr="00F8562D" w:rsidRDefault="0098518C" w:rsidP="00B62754">
            <w:pPr>
              <w:spacing w:before="100" w:beforeAutospacing="1" w:after="100" w:afterAutospacing="1"/>
            </w:pPr>
            <w:r w:rsidRPr="00F8562D">
              <w:t xml:space="preserve">- обеспечения населения </w:t>
            </w:r>
            <w:r w:rsidR="00C373FE" w:rsidRPr="00F8562D">
              <w:t xml:space="preserve">городского округа Вичуга </w:t>
            </w:r>
            <w:r w:rsidRPr="00F8562D">
              <w:t>доступной и многообразной системой спортивных учреждений за счет реконструкции существующих объектов и строительства новых спортивных сооружений;</w:t>
            </w:r>
          </w:p>
          <w:p w:rsidR="0098518C" w:rsidRPr="00F8562D" w:rsidRDefault="0098518C" w:rsidP="00C373FE">
            <w:pPr>
              <w:spacing w:before="100" w:beforeAutospacing="1" w:after="100" w:afterAutospacing="1"/>
            </w:pPr>
            <w:r w:rsidRPr="00F8562D">
              <w:lastRenderedPageBreak/>
              <w:t xml:space="preserve">- формирования равноценных, современных, комфортных условий для приобщения к культурным ценностям, развития творчества, досуга, просветительства и духовного обогащения жителей </w:t>
            </w:r>
            <w:r w:rsidR="00C373FE" w:rsidRPr="00F8562D">
              <w:t>городского округа Вичуга</w:t>
            </w:r>
          </w:p>
        </w:tc>
      </w:tr>
      <w:tr w:rsidR="0098518C" w:rsidRPr="00F8562D" w:rsidTr="00A21EEE">
        <w:trPr>
          <w:tblCellSpacing w:w="0" w:type="dxa"/>
        </w:trPr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18C" w:rsidRPr="00F8562D" w:rsidRDefault="0098518C" w:rsidP="00B62754">
            <w:pPr>
              <w:spacing w:before="100" w:beforeAutospacing="1" w:after="100" w:afterAutospacing="1"/>
            </w:pPr>
            <w:r w:rsidRPr="00F8562D">
              <w:rPr>
                <w:b/>
                <w:bCs/>
              </w:rPr>
              <w:lastRenderedPageBreak/>
              <w:t>Задачи программы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62D" w:rsidRPr="00F8562D" w:rsidRDefault="00F8562D" w:rsidP="00F8562D">
            <w:pPr>
              <w:spacing w:before="100" w:beforeAutospacing="1" w:after="100" w:afterAutospacing="1"/>
              <w:jc w:val="both"/>
            </w:pPr>
            <w:r w:rsidRPr="00F8562D">
              <w:t>1. Обеспечение местами детей в муниципальных дошкольных образовательных организациях.</w:t>
            </w:r>
          </w:p>
          <w:p w:rsidR="00F8562D" w:rsidRPr="00F8562D" w:rsidRDefault="00F8562D" w:rsidP="00F8562D">
            <w:pPr>
              <w:spacing w:before="100" w:beforeAutospacing="1" w:after="100" w:afterAutospacing="1"/>
              <w:jc w:val="both"/>
            </w:pPr>
            <w:r w:rsidRPr="00F8562D">
              <w:t>2. Обеспечение местами детей в муниципальных общеобразовательных организациях с учетом реализации образовательной программы в одну смену.</w:t>
            </w:r>
          </w:p>
          <w:p w:rsidR="00F8562D" w:rsidRPr="00F8562D" w:rsidRDefault="00F8562D" w:rsidP="00F8562D">
            <w:pPr>
              <w:spacing w:before="100" w:beforeAutospacing="1" w:after="100" w:afterAutospacing="1"/>
              <w:jc w:val="both"/>
            </w:pPr>
            <w:r w:rsidRPr="00F8562D">
              <w:t>3. Развитие системы социальной инфраструктуры в области физической культуры и массового спорта.</w:t>
            </w:r>
          </w:p>
          <w:p w:rsidR="00F8562D" w:rsidRPr="00F8562D" w:rsidRDefault="00F8562D" w:rsidP="00F8562D">
            <w:pPr>
              <w:spacing w:before="100" w:beforeAutospacing="1" w:after="100" w:afterAutospacing="1"/>
              <w:jc w:val="both"/>
            </w:pPr>
            <w:r w:rsidRPr="00F8562D">
              <w:t>4. Улучшение условия для самореализации, духовного и культурного обогащения и физического развития.</w:t>
            </w:r>
          </w:p>
          <w:p w:rsidR="0098518C" w:rsidRPr="00F8562D" w:rsidRDefault="00F8562D" w:rsidP="00F8562D">
            <w:pPr>
              <w:spacing w:before="100" w:beforeAutospacing="1" w:after="100" w:afterAutospacing="1"/>
            </w:pPr>
            <w:r w:rsidRPr="00F8562D">
              <w:t>5. Внедрение современных форм организации досуга с учетом потребностей различных социально-возрастных групп населения в городском округе Вичуга.</w:t>
            </w:r>
          </w:p>
        </w:tc>
      </w:tr>
      <w:tr w:rsidR="0098518C" w:rsidRPr="00F8562D" w:rsidTr="00A21EEE">
        <w:trPr>
          <w:tblCellSpacing w:w="0" w:type="dxa"/>
        </w:trPr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18C" w:rsidRPr="00F8562D" w:rsidRDefault="0098518C" w:rsidP="00B62754">
            <w:pPr>
              <w:spacing w:before="100" w:beforeAutospacing="1" w:after="100" w:afterAutospacing="1"/>
            </w:pPr>
            <w:r w:rsidRPr="00F8562D">
              <w:rPr>
                <w:b/>
                <w:bCs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18C" w:rsidRPr="00F8562D" w:rsidRDefault="0098518C" w:rsidP="00B62754">
            <w:pPr>
              <w:spacing w:before="100" w:beforeAutospacing="1" w:after="100" w:afterAutospacing="1"/>
            </w:pPr>
            <w:r w:rsidRPr="00F8562D">
              <w:t>1. В области развития образования:</w:t>
            </w:r>
          </w:p>
          <w:p w:rsidR="0098518C" w:rsidRPr="00F8562D" w:rsidRDefault="0098518C" w:rsidP="00B62754">
            <w:pPr>
              <w:spacing w:before="100" w:beforeAutospacing="1" w:after="100" w:afterAutospacing="1"/>
            </w:pPr>
            <w:r w:rsidRPr="00F8562D">
              <w:t xml:space="preserve">1) повышение доступности и качества образовательных услуг на территории городского округа </w:t>
            </w:r>
            <w:r w:rsidR="00C373FE" w:rsidRPr="00F8562D">
              <w:t xml:space="preserve">Вичуга </w:t>
            </w:r>
            <w:r w:rsidRPr="00F8562D">
              <w:t>за счет ввода в эксплуатацию новых объектов;</w:t>
            </w:r>
          </w:p>
          <w:p w:rsidR="0098518C" w:rsidRPr="00F8562D" w:rsidRDefault="0098518C" w:rsidP="00B62754">
            <w:pPr>
              <w:spacing w:before="100" w:beforeAutospacing="1" w:after="100" w:afterAutospacing="1"/>
            </w:pPr>
            <w:r w:rsidRPr="00F8562D">
              <w:t>2) удовлетворение потребности населения в услугах дошкольного образования;</w:t>
            </w:r>
          </w:p>
          <w:p w:rsidR="0098518C" w:rsidRPr="00F8562D" w:rsidRDefault="0098518C" w:rsidP="00B62754">
            <w:pPr>
              <w:spacing w:before="100" w:beforeAutospacing="1" w:after="100" w:afterAutospacing="1"/>
            </w:pPr>
            <w:r w:rsidRPr="00F8562D">
              <w:t>3) внедрение федеральных государственных образовательных стандартов.</w:t>
            </w:r>
          </w:p>
          <w:p w:rsidR="0098518C" w:rsidRPr="00F8562D" w:rsidRDefault="0098518C" w:rsidP="00B62754">
            <w:pPr>
              <w:spacing w:before="100" w:beforeAutospacing="1" w:after="100" w:afterAutospacing="1"/>
            </w:pPr>
            <w:r w:rsidRPr="00F8562D">
              <w:t>2. В области развития физической культуры и спорта:</w:t>
            </w:r>
          </w:p>
          <w:p w:rsidR="0098518C" w:rsidRPr="00F8562D" w:rsidRDefault="0098518C" w:rsidP="00B62754">
            <w:pPr>
              <w:spacing w:before="100" w:beforeAutospacing="1" w:after="100" w:afterAutospacing="1"/>
            </w:pPr>
            <w:r w:rsidRPr="00F8562D">
              <w:t>1) обеспечение доступности и привлекательности занятий физической культурой и спортом для всех групп населения;</w:t>
            </w:r>
          </w:p>
          <w:p w:rsidR="0098518C" w:rsidRPr="00F8562D" w:rsidRDefault="0098518C" w:rsidP="00B62754">
            <w:pPr>
              <w:spacing w:before="100" w:beforeAutospacing="1" w:after="100" w:afterAutospacing="1"/>
            </w:pPr>
            <w:r w:rsidRPr="00F8562D">
              <w:t>2) увеличение доли жителей городского округа</w:t>
            </w:r>
            <w:r w:rsidR="00981D83" w:rsidRPr="00F8562D">
              <w:t xml:space="preserve"> </w:t>
            </w:r>
            <w:r w:rsidR="00C373FE" w:rsidRPr="00F8562D">
              <w:t>Вичуга</w:t>
            </w:r>
            <w:r w:rsidRPr="00F8562D">
              <w:t>, занимающихся физической культурой и спортом;</w:t>
            </w:r>
          </w:p>
          <w:p w:rsidR="0098518C" w:rsidRPr="00F8562D" w:rsidRDefault="0098518C" w:rsidP="00B62754">
            <w:pPr>
              <w:spacing w:before="100" w:beforeAutospacing="1" w:after="100" w:afterAutospacing="1"/>
            </w:pPr>
            <w:r w:rsidRPr="00F8562D">
              <w:t xml:space="preserve">3) повышение </w:t>
            </w:r>
            <w:r w:rsidR="004465C0" w:rsidRPr="00F8562D">
              <w:t xml:space="preserve">качества и </w:t>
            </w:r>
            <w:r w:rsidRPr="00F8562D">
              <w:t>уровня обеспеченности спортивными объектами и сооружениями.</w:t>
            </w:r>
          </w:p>
          <w:p w:rsidR="0098518C" w:rsidRPr="00F8562D" w:rsidRDefault="0098518C" w:rsidP="00B62754">
            <w:pPr>
              <w:spacing w:before="100" w:beforeAutospacing="1" w:after="100" w:afterAutospacing="1"/>
            </w:pPr>
            <w:r w:rsidRPr="00F8562D">
              <w:t>3. В области развития культуры:</w:t>
            </w:r>
          </w:p>
          <w:p w:rsidR="0098518C" w:rsidRPr="00F8562D" w:rsidRDefault="0098518C" w:rsidP="00B62754">
            <w:pPr>
              <w:spacing w:before="100" w:beforeAutospacing="1" w:after="100" w:afterAutospacing="1"/>
            </w:pPr>
            <w:r w:rsidRPr="00F8562D">
              <w:t>1) расширение возможностей для культурно-духовного развития жителей городского округа</w:t>
            </w:r>
            <w:r w:rsidR="00937B02" w:rsidRPr="00F8562D">
              <w:t xml:space="preserve"> Вичуга</w:t>
            </w:r>
            <w:r w:rsidRPr="00F8562D">
              <w:t>;</w:t>
            </w:r>
          </w:p>
          <w:p w:rsidR="0098518C" w:rsidRPr="00F8562D" w:rsidRDefault="0098518C" w:rsidP="00B62754">
            <w:pPr>
              <w:spacing w:before="100" w:beforeAutospacing="1" w:after="100" w:afterAutospacing="1"/>
              <w:rPr>
                <w:color w:val="FF0000"/>
              </w:rPr>
            </w:pPr>
            <w:r w:rsidRPr="00F8562D">
              <w:t>2)</w:t>
            </w:r>
            <w:r w:rsidR="00937B02" w:rsidRPr="00F8562D">
              <w:rPr>
                <w:color w:val="FF0000"/>
              </w:rPr>
              <w:t xml:space="preserve"> </w:t>
            </w:r>
            <w:r w:rsidR="00937B02" w:rsidRPr="00F8562D">
              <w:t>сохранение и развитие творческого потенциала жителей городского округа Вичуга;</w:t>
            </w:r>
          </w:p>
          <w:p w:rsidR="0098518C" w:rsidRPr="00F8562D" w:rsidRDefault="0098518C" w:rsidP="00B62754">
            <w:pPr>
              <w:spacing w:before="100" w:beforeAutospacing="1" w:after="100" w:afterAutospacing="1"/>
            </w:pPr>
            <w:r w:rsidRPr="00F8562D">
              <w:t>3) увеличение количества посетителей культурно-досуговых мероприятий.</w:t>
            </w:r>
          </w:p>
        </w:tc>
      </w:tr>
      <w:tr w:rsidR="0098518C" w:rsidRPr="00F8562D" w:rsidTr="00A21EEE">
        <w:trPr>
          <w:tblCellSpacing w:w="0" w:type="dxa"/>
        </w:trPr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18C" w:rsidRPr="00F8562D" w:rsidRDefault="0098518C" w:rsidP="00B62754">
            <w:pPr>
              <w:spacing w:before="100" w:beforeAutospacing="1" w:after="100" w:afterAutospacing="1"/>
            </w:pPr>
            <w:r w:rsidRPr="00F8562D">
              <w:rPr>
                <w:b/>
                <w:bCs/>
              </w:rPr>
              <w:t xml:space="preserve">Укрупненное описание запланированных мероприятий </w:t>
            </w:r>
            <w:r w:rsidRPr="00F8562D">
              <w:rPr>
                <w:b/>
                <w:bCs/>
              </w:rPr>
              <w:lastRenderedPageBreak/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18C" w:rsidRPr="00F8562D" w:rsidRDefault="0098518C" w:rsidP="00C373FE">
            <w:pPr>
              <w:spacing w:before="100" w:beforeAutospacing="1" w:after="100" w:afterAutospacing="1"/>
            </w:pPr>
            <w:r w:rsidRPr="00F8562D">
              <w:lastRenderedPageBreak/>
              <w:t xml:space="preserve">Проектирование, </w:t>
            </w:r>
            <w:r w:rsidR="00C373FE" w:rsidRPr="00F8562D">
              <w:t xml:space="preserve">строительство (реконструкция) </w:t>
            </w:r>
            <w:r w:rsidRPr="00F8562D">
              <w:t>социальной инфрастр</w:t>
            </w:r>
            <w:r w:rsidR="00C373FE" w:rsidRPr="00F8562D">
              <w:t xml:space="preserve">уктуры городского округа Вичуга – </w:t>
            </w:r>
            <w:r w:rsidR="00F47C88">
              <w:t>12</w:t>
            </w:r>
            <w:r w:rsidR="00D92C52" w:rsidRPr="00D92C52">
              <w:t xml:space="preserve"> </w:t>
            </w:r>
            <w:r w:rsidR="00C373FE" w:rsidRPr="00D92C52">
              <w:t>мероприятий</w:t>
            </w:r>
          </w:p>
        </w:tc>
      </w:tr>
      <w:tr w:rsidR="0098518C" w:rsidRPr="00F8562D" w:rsidTr="00A21EEE">
        <w:trPr>
          <w:tblCellSpacing w:w="0" w:type="dxa"/>
        </w:trPr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18C" w:rsidRPr="00F8562D" w:rsidRDefault="0098518C" w:rsidP="00B62754">
            <w:pPr>
              <w:spacing w:before="100" w:beforeAutospacing="1" w:after="100" w:afterAutospacing="1"/>
            </w:pPr>
            <w:r w:rsidRPr="00F8562D">
              <w:rPr>
                <w:b/>
                <w:bCs/>
              </w:rPr>
              <w:lastRenderedPageBreak/>
              <w:t>Сроки и этапы реализации программы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18C" w:rsidRPr="00F8562D" w:rsidRDefault="0098518C" w:rsidP="00B62754">
            <w:pPr>
              <w:spacing w:before="100" w:beforeAutospacing="1" w:after="100" w:afterAutospacing="1"/>
            </w:pPr>
            <w:r w:rsidRPr="00F8562D">
              <w:t>Срок реализации Программы: 2019 - 2030 годы.</w:t>
            </w:r>
          </w:p>
          <w:p w:rsidR="0098518C" w:rsidRPr="00F8562D" w:rsidRDefault="0098518C" w:rsidP="00B62754">
            <w:pPr>
              <w:spacing w:before="100" w:beforeAutospacing="1" w:after="100" w:afterAutospacing="1"/>
            </w:pPr>
            <w:r w:rsidRPr="00F8562D">
              <w:t>Программа реализуется в 2 этапа:</w:t>
            </w:r>
          </w:p>
          <w:p w:rsidR="0098518C" w:rsidRPr="00F8562D" w:rsidRDefault="0098518C" w:rsidP="00B62754">
            <w:pPr>
              <w:spacing w:before="100" w:beforeAutospacing="1" w:after="100" w:afterAutospacing="1"/>
            </w:pPr>
            <w:r w:rsidRPr="00F8562D">
              <w:t>I этап - 2019 - 2021 годы;</w:t>
            </w:r>
          </w:p>
          <w:p w:rsidR="0098518C" w:rsidRPr="00F8562D" w:rsidRDefault="0098518C" w:rsidP="00B62754">
            <w:pPr>
              <w:spacing w:before="100" w:beforeAutospacing="1" w:after="100" w:afterAutospacing="1"/>
            </w:pPr>
            <w:r w:rsidRPr="00F8562D">
              <w:t>II этап - 2022 - 2030 годы</w:t>
            </w:r>
          </w:p>
        </w:tc>
      </w:tr>
      <w:tr w:rsidR="0098518C" w:rsidRPr="00F8562D" w:rsidTr="00A21EEE">
        <w:trPr>
          <w:tblCellSpacing w:w="0" w:type="dxa"/>
        </w:trPr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18C" w:rsidRPr="00F8562D" w:rsidRDefault="00A21EEE" w:rsidP="00B62754">
            <w:pPr>
              <w:spacing w:before="100" w:beforeAutospacing="1" w:after="100" w:afterAutospacing="1"/>
            </w:pPr>
            <w:r w:rsidRPr="00F8562D">
              <w:rPr>
                <w:b/>
                <w:bCs/>
              </w:rPr>
              <w:t>Объемы ресурсного обеспечения программы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C88" w:rsidRPr="00F47C88" w:rsidRDefault="00F47C88" w:rsidP="00F47C88">
            <w:r w:rsidRPr="00F47C88">
              <w:t>Прогнозный общий объем финансирования Программы составляет 795088,99732 тыс. руб., в том числе:</w:t>
            </w:r>
          </w:p>
          <w:p w:rsidR="00F47C88" w:rsidRPr="00F47C88" w:rsidRDefault="00F47C88" w:rsidP="00F47C88"/>
          <w:p w:rsidR="00F47C88" w:rsidRPr="00F47C88" w:rsidRDefault="00F47C88" w:rsidP="00F47C88">
            <w:r w:rsidRPr="00F47C88">
              <w:t>- за счет федерального бюджета – 682106,5 тыс. руб.,</w:t>
            </w:r>
          </w:p>
          <w:p w:rsidR="00F47C88" w:rsidRPr="00F47C88" w:rsidRDefault="00F47C88" w:rsidP="00F47C88">
            <w:r w:rsidRPr="00F47C88">
              <w:t>- за счет областного бюджета – 107595,241 тыс. руб.,</w:t>
            </w:r>
          </w:p>
          <w:p w:rsidR="00F47C88" w:rsidRPr="00F47C88" w:rsidRDefault="00F47C88" w:rsidP="00F47C88">
            <w:r w:rsidRPr="00F47C88">
              <w:t>- за счет местного бюджета – 5387,25632 тыс. руб.</w:t>
            </w:r>
          </w:p>
          <w:p w:rsidR="00F47C88" w:rsidRPr="00F47C88" w:rsidRDefault="00F47C88" w:rsidP="00F47C88"/>
          <w:p w:rsidR="00F47C88" w:rsidRPr="00F47C88" w:rsidRDefault="00F47C88" w:rsidP="00F47C88">
            <w:r w:rsidRPr="00F47C88">
              <w:t>- 2019 год – 3984,02032 тыс. руб.;</w:t>
            </w:r>
          </w:p>
          <w:p w:rsidR="00F47C88" w:rsidRPr="00F47C88" w:rsidRDefault="00F47C88" w:rsidP="00F47C88">
            <w:r w:rsidRPr="00F47C88">
              <w:t>- 2020 год – 59615,002 тыс. руб.;</w:t>
            </w:r>
          </w:p>
          <w:p w:rsidR="00F47C88" w:rsidRPr="00F47C88" w:rsidRDefault="00F47C88" w:rsidP="00F47C88">
            <w:r w:rsidRPr="00F47C88">
              <w:t>- 2021 год – 38562,829 тыс. руб.;</w:t>
            </w:r>
          </w:p>
          <w:p w:rsidR="00F47C88" w:rsidRPr="00F47C88" w:rsidRDefault="00F47C88" w:rsidP="00F47C88">
            <w:r w:rsidRPr="00F47C88">
              <w:t>- 2022-2030 годы – 692927,146 тыс. руб.</w:t>
            </w:r>
          </w:p>
          <w:p w:rsidR="0098518C" w:rsidRPr="00F8562D" w:rsidRDefault="0098518C" w:rsidP="00B62754">
            <w:pPr>
              <w:spacing w:before="100" w:beforeAutospacing="1" w:after="100" w:afterAutospacing="1"/>
            </w:pPr>
            <w:proofErr w:type="gramStart"/>
            <w:r w:rsidRPr="00F8562D">
              <w:t xml:space="preserve">Финансирование мероприятий Программы осуществляется за счет средств федерального, областного и </w:t>
            </w:r>
            <w:r w:rsidR="002404A1" w:rsidRPr="00F8562D">
              <w:t xml:space="preserve">местного </w:t>
            </w:r>
            <w:r w:rsidRPr="00F8562D">
              <w:t xml:space="preserve">бюджетов, подлежащих ежегодному уточнению при формировании бюджета на очередной финансовый год и плановый период и принятии нормативных актов Ивановской области о распределении (выделении) городскому округу </w:t>
            </w:r>
            <w:r w:rsidR="00C373FE" w:rsidRPr="00F8562D">
              <w:t xml:space="preserve">Вичуга </w:t>
            </w:r>
            <w:r w:rsidRPr="00F8562D">
              <w:t>субсидий из областного и федерального бюджетов.</w:t>
            </w:r>
            <w:proofErr w:type="gramEnd"/>
          </w:p>
          <w:p w:rsidR="0098518C" w:rsidRPr="00F8562D" w:rsidRDefault="0098518C" w:rsidP="00C05338">
            <w:pPr>
              <w:spacing w:before="100" w:beforeAutospacing="1" w:after="100" w:afterAutospacing="1"/>
            </w:pPr>
            <w:r w:rsidRPr="00F8562D">
              <w:t>Средства областного бюджета могут быть замещены средствами федерального бюдж</w:t>
            </w:r>
            <w:r w:rsidR="00C05338" w:rsidRPr="00F8562D">
              <w:t xml:space="preserve">ета при соответствующем решении, принятом уполномоченными органами государственной </w:t>
            </w:r>
            <w:r w:rsidRPr="00F8562D">
              <w:t>Ивановской области</w:t>
            </w:r>
          </w:p>
        </w:tc>
      </w:tr>
      <w:tr w:rsidR="0098518C" w:rsidRPr="00F8562D" w:rsidTr="00A21EEE">
        <w:trPr>
          <w:tblCellSpacing w:w="0" w:type="dxa"/>
        </w:trPr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18C" w:rsidRPr="00F8562D" w:rsidRDefault="0098518C" w:rsidP="00B62754">
            <w:pPr>
              <w:spacing w:before="100" w:beforeAutospacing="1" w:after="100" w:afterAutospacing="1"/>
            </w:pPr>
            <w:r w:rsidRPr="00F8562D">
              <w:rPr>
                <w:b/>
                <w:bCs/>
              </w:rPr>
              <w:t>Ожидаемые результаты реализации программы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18C" w:rsidRPr="00F8562D" w:rsidRDefault="0098518C" w:rsidP="00B62754">
            <w:pPr>
              <w:spacing w:before="100" w:beforeAutospacing="1" w:after="100" w:afterAutospacing="1"/>
            </w:pPr>
            <w:r w:rsidRPr="00F8562D">
              <w:t>Повышение уровня жизни населения, соблюдение прав человека на благоприятные условия жизнедеятельности</w:t>
            </w:r>
          </w:p>
        </w:tc>
      </w:tr>
    </w:tbl>
    <w:p w:rsidR="00A21EEE" w:rsidRPr="00F8562D" w:rsidRDefault="00A21EEE" w:rsidP="00A21EEE">
      <w:pPr>
        <w:shd w:val="clear" w:color="auto" w:fill="FFFFFF"/>
        <w:spacing w:before="100" w:beforeAutospacing="1"/>
        <w:jc w:val="center"/>
        <w:rPr>
          <w:b/>
          <w:bCs/>
        </w:rPr>
      </w:pPr>
      <w:r w:rsidRPr="00F8562D">
        <w:rPr>
          <w:b/>
          <w:bCs/>
        </w:rPr>
        <w:t>2. Анализ текущей ситуации в сфере реализации программы.</w:t>
      </w:r>
    </w:p>
    <w:p w:rsidR="005B28E1" w:rsidRPr="00F8562D" w:rsidRDefault="005B28E1" w:rsidP="004465C0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t xml:space="preserve">Город расположен к северо-востоку от Москвы на расстоянии около 350 км, к югу от реки Волги, в 30 км от железнодорожной станции Кинешма и 60 км от областного центра города Иваново. Свое название город получил еще в древние времена, когда обитателями </w:t>
      </w:r>
      <w:proofErr w:type="spellStart"/>
      <w:r w:rsidRPr="00F8562D">
        <w:t>вичугских</w:t>
      </w:r>
      <w:proofErr w:type="spellEnd"/>
      <w:r w:rsidRPr="00F8562D">
        <w:t xml:space="preserve"> земель были </w:t>
      </w:r>
      <w:proofErr w:type="spellStart"/>
      <w:r w:rsidRPr="00F8562D">
        <w:t>меряне</w:t>
      </w:r>
      <w:proofErr w:type="spellEnd"/>
      <w:r w:rsidRPr="00F8562D">
        <w:t xml:space="preserve">. Вичуга в переводе на современный русский язык буквально означает «болотистая низина». </w:t>
      </w:r>
    </w:p>
    <w:p w:rsidR="002404A1" w:rsidRPr="00F8562D" w:rsidRDefault="002404A1" w:rsidP="004465C0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t xml:space="preserve">Город Вичуга образовался 6 июня 1925 года постановлением Президиума ВЦИК путём объединения трёх десятков населённых пунктов (19 рабочих посёлков, 5 промышленных зон, одного села и 5 деревень). Развитые инфраструктуры вокруг трёх главных фабричных центров до сих пор сохраняют относительную самостоятельность, что является особенностью города. </w:t>
      </w:r>
      <w:r w:rsidR="005B28E1" w:rsidRPr="00F8562D">
        <w:t>Ещё одной особенностью города является его уникальная архитектура. Из-за обилия зданий в стиле классицизма Вичугу называют «городом белых колонн».</w:t>
      </w:r>
    </w:p>
    <w:p w:rsidR="005B28E1" w:rsidRPr="00F8562D" w:rsidRDefault="005B28E1" w:rsidP="004465C0">
      <w:pPr>
        <w:shd w:val="clear" w:color="auto" w:fill="FFFFFF"/>
        <w:spacing w:before="100" w:beforeAutospacing="1" w:after="100" w:afterAutospacing="1"/>
        <w:ind w:firstLine="709"/>
        <w:jc w:val="both"/>
      </w:pPr>
      <w:proofErr w:type="gramStart"/>
      <w:r w:rsidRPr="00F8562D">
        <w:t>Вичуга - родина таких известных всей России людей как Маршал Советского Союза, дважды герой Советского Союза А.М. Василевский, инициаторы стахановского движения в текстильной промышленности СССР в 30-е годы XX века Евдокия и Мария Виноградовы, промышленник, меценат и общественный деятель начала XX века А.И. Коновалов, экономист с мировым именем Н.Д. Кондратьев, Маршал авиации, командующий авиацией Военно-морского флота в 1939-1946</w:t>
      </w:r>
      <w:proofErr w:type="gramEnd"/>
      <w:r w:rsidRPr="00F8562D">
        <w:t xml:space="preserve"> годы С.Ф. Жаворонков. </w:t>
      </w:r>
    </w:p>
    <w:p w:rsidR="005B28E1" w:rsidRPr="00F8562D" w:rsidRDefault="005B28E1" w:rsidP="004465C0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lastRenderedPageBreak/>
        <w:t>В годы Великой Отечественной войны Вичуга дала Родине 11 героев Советского Союза и двух Полных Кавалеров Ордена Славы.</w:t>
      </w:r>
    </w:p>
    <w:p w:rsidR="002404A1" w:rsidRPr="00F8562D" w:rsidRDefault="002404A1" w:rsidP="004465C0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t>Распоряжением Правительства РФ от 29.07.2014 N 1398-р (ред. от 13.05.2016) «Об утверждении перечня моногородов», городской округ Вичуга включён в список моногородов Российской Федерации с риском ухудшения социально-экономического положения.</w:t>
      </w:r>
    </w:p>
    <w:p w:rsidR="00805473" w:rsidRPr="00F8562D" w:rsidRDefault="00805473" w:rsidP="00805473">
      <w:pPr>
        <w:shd w:val="clear" w:color="auto" w:fill="FFFFFF"/>
        <w:spacing w:before="100" w:beforeAutospacing="1" w:after="100" w:afterAutospacing="1"/>
      </w:pPr>
      <w:r w:rsidRPr="00F8562D">
        <w:t>В 2018 году в городе родилось 334 чел., 96% к уровню 2017 года, умерло 675 чел., 114 % к уровню 2017 года. Уровень смертности превысил уровень рождаемости в 2,02 раза.</w:t>
      </w:r>
    </w:p>
    <w:p w:rsidR="00F8562D" w:rsidRDefault="00F8562D" w:rsidP="00F8562D">
      <w:pPr>
        <w:shd w:val="clear" w:color="auto" w:fill="FFFFFF"/>
        <w:spacing w:before="100" w:beforeAutospacing="1" w:after="100" w:afterAutospacing="1"/>
        <w:jc w:val="right"/>
        <w:rPr>
          <w:b/>
          <w:bCs/>
        </w:rPr>
      </w:pPr>
      <w:r>
        <w:rPr>
          <w:b/>
          <w:bCs/>
        </w:rPr>
        <w:t xml:space="preserve">Таблица 1 </w:t>
      </w:r>
    </w:p>
    <w:p w:rsidR="00805473" w:rsidRPr="00F8562D" w:rsidRDefault="00805473" w:rsidP="00805473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  <w:r w:rsidRPr="00F8562D">
        <w:rPr>
          <w:b/>
          <w:bCs/>
        </w:rPr>
        <w:t>Динамика численности населения городского округа Вичуга</w:t>
      </w:r>
    </w:p>
    <w:tbl>
      <w:tblPr>
        <w:tblStyle w:val="aa"/>
        <w:tblW w:w="4846" w:type="pct"/>
        <w:jc w:val="center"/>
        <w:tblInd w:w="-917" w:type="dxa"/>
        <w:tblLayout w:type="fixed"/>
        <w:tblLook w:val="04A0" w:firstRow="1" w:lastRow="0" w:firstColumn="1" w:lastColumn="0" w:noHBand="0" w:noVBand="1"/>
      </w:tblPr>
      <w:tblGrid>
        <w:gridCol w:w="5419"/>
        <w:gridCol w:w="1046"/>
        <w:gridCol w:w="1105"/>
        <w:gridCol w:w="988"/>
        <w:gridCol w:w="1046"/>
        <w:gridCol w:w="1046"/>
      </w:tblGrid>
      <w:tr w:rsidR="00805473" w:rsidRPr="00F8562D" w:rsidTr="0008429E">
        <w:trPr>
          <w:jc w:val="center"/>
        </w:trPr>
        <w:tc>
          <w:tcPr>
            <w:tcW w:w="2544" w:type="pct"/>
            <w:vMerge w:val="restart"/>
            <w:hideMark/>
          </w:tcPr>
          <w:p w:rsidR="00805473" w:rsidRPr="00F8562D" w:rsidRDefault="00805473" w:rsidP="0008429E">
            <w:pPr>
              <w:jc w:val="center"/>
            </w:pPr>
            <w:r w:rsidRPr="00F8562D">
              <w:rPr>
                <w:b/>
                <w:bCs/>
              </w:rPr>
              <w:t>Наименование</w:t>
            </w:r>
          </w:p>
        </w:tc>
        <w:tc>
          <w:tcPr>
            <w:tcW w:w="1010" w:type="pct"/>
            <w:gridSpan w:val="2"/>
            <w:hideMark/>
          </w:tcPr>
          <w:p w:rsidR="00805473" w:rsidRPr="00F8562D" w:rsidRDefault="00805473" w:rsidP="0008429E">
            <w:pPr>
              <w:jc w:val="center"/>
              <w:rPr>
                <w:b/>
              </w:rPr>
            </w:pPr>
            <w:r w:rsidRPr="00F8562D">
              <w:rPr>
                <w:b/>
              </w:rPr>
              <w:t>Отчет</w:t>
            </w:r>
          </w:p>
        </w:tc>
        <w:tc>
          <w:tcPr>
            <w:tcW w:w="1446" w:type="pct"/>
            <w:gridSpan w:val="3"/>
          </w:tcPr>
          <w:p w:rsidR="00805473" w:rsidRPr="00F8562D" w:rsidRDefault="00805473" w:rsidP="0008429E">
            <w:pPr>
              <w:jc w:val="center"/>
            </w:pPr>
            <w:r w:rsidRPr="00F8562D">
              <w:rPr>
                <w:b/>
                <w:bCs/>
              </w:rPr>
              <w:t>Прогноз</w:t>
            </w:r>
          </w:p>
        </w:tc>
      </w:tr>
      <w:tr w:rsidR="00805473" w:rsidRPr="00F8562D" w:rsidTr="0008429E">
        <w:trPr>
          <w:jc w:val="center"/>
        </w:trPr>
        <w:tc>
          <w:tcPr>
            <w:tcW w:w="2544" w:type="pct"/>
            <w:vMerge/>
            <w:hideMark/>
          </w:tcPr>
          <w:p w:rsidR="00805473" w:rsidRPr="00F8562D" w:rsidRDefault="00805473" w:rsidP="0008429E"/>
        </w:tc>
        <w:tc>
          <w:tcPr>
            <w:tcW w:w="491" w:type="pct"/>
            <w:hideMark/>
          </w:tcPr>
          <w:p w:rsidR="00805473" w:rsidRPr="00F8562D" w:rsidRDefault="00805473" w:rsidP="0008429E">
            <w:pPr>
              <w:jc w:val="center"/>
            </w:pPr>
            <w:r w:rsidRPr="00F8562D">
              <w:rPr>
                <w:b/>
                <w:bCs/>
              </w:rPr>
              <w:t>2017</w:t>
            </w:r>
          </w:p>
        </w:tc>
        <w:tc>
          <w:tcPr>
            <w:tcW w:w="519" w:type="pct"/>
            <w:hideMark/>
          </w:tcPr>
          <w:p w:rsidR="00805473" w:rsidRPr="00F8562D" w:rsidRDefault="00805473" w:rsidP="0008429E">
            <w:pPr>
              <w:jc w:val="center"/>
            </w:pPr>
            <w:r w:rsidRPr="00F8562D">
              <w:rPr>
                <w:b/>
                <w:bCs/>
              </w:rPr>
              <w:t>2018</w:t>
            </w:r>
          </w:p>
        </w:tc>
        <w:tc>
          <w:tcPr>
            <w:tcW w:w="464" w:type="pct"/>
            <w:hideMark/>
          </w:tcPr>
          <w:p w:rsidR="00805473" w:rsidRPr="00F8562D" w:rsidRDefault="00805473" w:rsidP="0008429E">
            <w:pPr>
              <w:jc w:val="center"/>
            </w:pPr>
            <w:r w:rsidRPr="00F8562D">
              <w:rPr>
                <w:b/>
                <w:bCs/>
              </w:rPr>
              <w:t>2019</w:t>
            </w:r>
          </w:p>
        </w:tc>
        <w:tc>
          <w:tcPr>
            <w:tcW w:w="491" w:type="pct"/>
            <w:hideMark/>
          </w:tcPr>
          <w:p w:rsidR="00805473" w:rsidRPr="00F8562D" w:rsidRDefault="00805473" w:rsidP="0008429E">
            <w:pPr>
              <w:jc w:val="center"/>
            </w:pPr>
            <w:r w:rsidRPr="00F8562D">
              <w:rPr>
                <w:b/>
                <w:bCs/>
              </w:rPr>
              <w:t>2020</w:t>
            </w:r>
          </w:p>
        </w:tc>
        <w:tc>
          <w:tcPr>
            <w:tcW w:w="491" w:type="pct"/>
            <w:hideMark/>
          </w:tcPr>
          <w:p w:rsidR="00805473" w:rsidRPr="00F8562D" w:rsidRDefault="00805473" w:rsidP="0008429E">
            <w:pPr>
              <w:jc w:val="center"/>
            </w:pPr>
            <w:r w:rsidRPr="00F8562D">
              <w:rPr>
                <w:b/>
                <w:bCs/>
              </w:rPr>
              <w:t>2021</w:t>
            </w:r>
          </w:p>
        </w:tc>
      </w:tr>
      <w:tr w:rsidR="00805473" w:rsidRPr="00F8562D" w:rsidTr="0008429E">
        <w:trPr>
          <w:jc w:val="center"/>
        </w:trPr>
        <w:tc>
          <w:tcPr>
            <w:tcW w:w="2544" w:type="pct"/>
            <w:hideMark/>
          </w:tcPr>
          <w:p w:rsidR="00805473" w:rsidRPr="00F8562D" w:rsidRDefault="00805473" w:rsidP="0008429E">
            <w:pPr>
              <w:spacing w:after="240"/>
            </w:pPr>
            <w:r w:rsidRPr="00F8562D">
              <w:t>Среднегодовая численность населения, чел.</w:t>
            </w:r>
          </w:p>
        </w:tc>
        <w:tc>
          <w:tcPr>
            <w:tcW w:w="491" w:type="pct"/>
            <w:hideMark/>
          </w:tcPr>
          <w:p w:rsidR="00805473" w:rsidRPr="00F8562D" w:rsidRDefault="00805473" w:rsidP="0008429E">
            <w:pPr>
              <w:spacing w:after="240"/>
              <w:jc w:val="center"/>
              <w:rPr>
                <w:color w:val="000000"/>
              </w:rPr>
            </w:pPr>
            <w:r w:rsidRPr="00F8562D">
              <w:rPr>
                <w:color w:val="000000"/>
              </w:rPr>
              <w:t>34 408</w:t>
            </w:r>
          </w:p>
        </w:tc>
        <w:tc>
          <w:tcPr>
            <w:tcW w:w="519" w:type="pct"/>
            <w:hideMark/>
          </w:tcPr>
          <w:p w:rsidR="00805473" w:rsidRPr="00F8562D" w:rsidRDefault="00805473" w:rsidP="0008429E">
            <w:pPr>
              <w:spacing w:after="240"/>
              <w:jc w:val="center"/>
              <w:rPr>
                <w:color w:val="000000"/>
              </w:rPr>
            </w:pPr>
            <w:r w:rsidRPr="00F8562D">
              <w:rPr>
                <w:color w:val="000000"/>
              </w:rPr>
              <w:t>33 648</w:t>
            </w:r>
          </w:p>
        </w:tc>
        <w:tc>
          <w:tcPr>
            <w:tcW w:w="464" w:type="pct"/>
            <w:hideMark/>
          </w:tcPr>
          <w:p w:rsidR="00805473" w:rsidRPr="00F8562D" w:rsidRDefault="00805473" w:rsidP="0008429E">
            <w:pPr>
              <w:spacing w:after="240"/>
              <w:jc w:val="center"/>
              <w:rPr>
                <w:color w:val="000000"/>
              </w:rPr>
            </w:pPr>
            <w:r w:rsidRPr="00F8562D">
              <w:rPr>
                <w:color w:val="000000"/>
              </w:rPr>
              <w:t>33 497</w:t>
            </w:r>
          </w:p>
        </w:tc>
        <w:tc>
          <w:tcPr>
            <w:tcW w:w="491" w:type="pct"/>
            <w:hideMark/>
          </w:tcPr>
          <w:p w:rsidR="00805473" w:rsidRPr="00F8562D" w:rsidRDefault="00805473" w:rsidP="0008429E">
            <w:pPr>
              <w:spacing w:after="240"/>
              <w:jc w:val="center"/>
            </w:pPr>
            <w:r w:rsidRPr="00F8562D">
              <w:t>33 200</w:t>
            </w:r>
          </w:p>
        </w:tc>
        <w:tc>
          <w:tcPr>
            <w:tcW w:w="491" w:type="pct"/>
            <w:hideMark/>
          </w:tcPr>
          <w:p w:rsidR="00805473" w:rsidRPr="00F8562D" w:rsidRDefault="00805473" w:rsidP="0008429E">
            <w:pPr>
              <w:spacing w:after="240"/>
              <w:jc w:val="center"/>
            </w:pPr>
            <w:r w:rsidRPr="00F8562D">
              <w:t>33 049</w:t>
            </w:r>
          </w:p>
        </w:tc>
      </w:tr>
      <w:tr w:rsidR="00805473" w:rsidRPr="00F8562D" w:rsidTr="0008429E">
        <w:trPr>
          <w:jc w:val="center"/>
        </w:trPr>
        <w:tc>
          <w:tcPr>
            <w:tcW w:w="2544" w:type="pct"/>
          </w:tcPr>
          <w:p w:rsidR="00805473" w:rsidRPr="00F8562D" w:rsidRDefault="00805473" w:rsidP="0008429E">
            <w:pPr>
              <w:spacing w:after="240"/>
            </w:pPr>
            <w:r w:rsidRPr="00F8562D">
              <w:t>Коэффициент естественного прироста, чел. на 1000 населения</w:t>
            </w:r>
          </w:p>
        </w:tc>
        <w:tc>
          <w:tcPr>
            <w:tcW w:w="491" w:type="pct"/>
          </w:tcPr>
          <w:p w:rsidR="00805473" w:rsidRPr="00F8562D" w:rsidRDefault="00805473" w:rsidP="0008429E">
            <w:pPr>
              <w:jc w:val="center"/>
            </w:pPr>
            <w:r w:rsidRPr="00F8562D">
              <w:t>-7,1</w:t>
            </w:r>
          </w:p>
        </w:tc>
        <w:tc>
          <w:tcPr>
            <w:tcW w:w="519" w:type="pct"/>
          </w:tcPr>
          <w:p w:rsidR="00805473" w:rsidRPr="00F8562D" w:rsidRDefault="00805473" w:rsidP="0008429E">
            <w:pPr>
              <w:jc w:val="center"/>
            </w:pPr>
            <w:r w:rsidRPr="00F8562D">
              <w:t>-10</w:t>
            </w:r>
          </w:p>
        </w:tc>
        <w:tc>
          <w:tcPr>
            <w:tcW w:w="464" w:type="pct"/>
          </w:tcPr>
          <w:p w:rsidR="00805473" w:rsidRPr="00F8562D" w:rsidRDefault="00805473" w:rsidP="0008429E">
            <w:pPr>
              <w:jc w:val="center"/>
            </w:pPr>
            <w:r w:rsidRPr="00F8562D">
              <w:t>-8,6</w:t>
            </w:r>
          </w:p>
        </w:tc>
        <w:tc>
          <w:tcPr>
            <w:tcW w:w="491" w:type="pct"/>
          </w:tcPr>
          <w:p w:rsidR="00805473" w:rsidRPr="00F8562D" w:rsidRDefault="00805473" w:rsidP="0008429E">
            <w:pPr>
              <w:jc w:val="center"/>
            </w:pPr>
            <w:r w:rsidRPr="00F8562D">
              <w:t>-7,3</w:t>
            </w:r>
          </w:p>
        </w:tc>
        <w:tc>
          <w:tcPr>
            <w:tcW w:w="491" w:type="pct"/>
          </w:tcPr>
          <w:p w:rsidR="00805473" w:rsidRPr="00F8562D" w:rsidRDefault="00805473" w:rsidP="0008429E">
            <w:pPr>
              <w:jc w:val="center"/>
            </w:pPr>
            <w:r w:rsidRPr="00F8562D">
              <w:t>-6,8</w:t>
            </w:r>
          </w:p>
        </w:tc>
      </w:tr>
      <w:tr w:rsidR="00805473" w:rsidRPr="00F8562D" w:rsidTr="0008429E">
        <w:trPr>
          <w:jc w:val="center"/>
        </w:trPr>
        <w:tc>
          <w:tcPr>
            <w:tcW w:w="2544" w:type="pct"/>
            <w:hideMark/>
          </w:tcPr>
          <w:p w:rsidR="00805473" w:rsidRPr="00F8562D" w:rsidRDefault="00805473" w:rsidP="0008429E">
            <w:pPr>
              <w:spacing w:after="240"/>
            </w:pPr>
            <w:r w:rsidRPr="00F8562D">
              <w:t>Коэффициент механического прироста, чел. на 1000 населения</w:t>
            </w:r>
          </w:p>
        </w:tc>
        <w:tc>
          <w:tcPr>
            <w:tcW w:w="491" w:type="pct"/>
            <w:hideMark/>
          </w:tcPr>
          <w:p w:rsidR="00805473" w:rsidRPr="00F8562D" w:rsidRDefault="00805473" w:rsidP="0008429E">
            <w:pPr>
              <w:spacing w:after="240"/>
              <w:jc w:val="center"/>
            </w:pPr>
            <w:r w:rsidRPr="00F8562D">
              <w:t>-6,7</w:t>
            </w:r>
          </w:p>
        </w:tc>
        <w:tc>
          <w:tcPr>
            <w:tcW w:w="519" w:type="pct"/>
            <w:hideMark/>
          </w:tcPr>
          <w:p w:rsidR="00805473" w:rsidRPr="00F8562D" w:rsidRDefault="00805473" w:rsidP="0008429E">
            <w:pPr>
              <w:spacing w:after="240"/>
              <w:jc w:val="center"/>
            </w:pPr>
            <w:r w:rsidRPr="00F8562D">
              <w:t>-7,6</w:t>
            </w:r>
          </w:p>
        </w:tc>
        <w:tc>
          <w:tcPr>
            <w:tcW w:w="464" w:type="pct"/>
            <w:hideMark/>
          </w:tcPr>
          <w:p w:rsidR="00805473" w:rsidRPr="00F8562D" w:rsidRDefault="00805473" w:rsidP="0008429E">
            <w:pPr>
              <w:spacing w:after="240"/>
              <w:jc w:val="center"/>
            </w:pPr>
            <w:r w:rsidRPr="00F8562D">
              <w:t>-7,3</w:t>
            </w:r>
          </w:p>
        </w:tc>
        <w:tc>
          <w:tcPr>
            <w:tcW w:w="491" w:type="pct"/>
            <w:hideMark/>
          </w:tcPr>
          <w:p w:rsidR="00805473" w:rsidRPr="00F8562D" w:rsidRDefault="00805473" w:rsidP="0008429E">
            <w:pPr>
              <w:spacing w:after="240"/>
            </w:pPr>
            <w:r w:rsidRPr="00F8562D">
              <w:t>-7,5</w:t>
            </w:r>
          </w:p>
        </w:tc>
        <w:tc>
          <w:tcPr>
            <w:tcW w:w="491" w:type="pct"/>
            <w:hideMark/>
          </w:tcPr>
          <w:p w:rsidR="00805473" w:rsidRPr="00F8562D" w:rsidRDefault="00805473" w:rsidP="0008429E">
            <w:pPr>
              <w:spacing w:after="240"/>
              <w:jc w:val="center"/>
            </w:pPr>
            <w:r w:rsidRPr="00F8562D">
              <w:t>-7,4</w:t>
            </w:r>
          </w:p>
        </w:tc>
      </w:tr>
      <w:tr w:rsidR="00805473" w:rsidRPr="00F8562D" w:rsidTr="0008429E">
        <w:trPr>
          <w:jc w:val="center"/>
        </w:trPr>
        <w:tc>
          <w:tcPr>
            <w:tcW w:w="2544" w:type="pct"/>
            <w:hideMark/>
          </w:tcPr>
          <w:p w:rsidR="00805473" w:rsidRPr="00F8562D" w:rsidRDefault="00805473" w:rsidP="0008429E">
            <w:pPr>
              <w:spacing w:after="240"/>
            </w:pPr>
            <w:r w:rsidRPr="00F8562D">
              <w:t>Коэффициент смертности, чел. на 1000 населения</w:t>
            </w:r>
          </w:p>
        </w:tc>
        <w:tc>
          <w:tcPr>
            <w:tcW w:w="491" w:type="pct"/>
            <w:hideMark/>
          </w:tcPr>
          <w:p w:rsidR="00805473" w:rsidRPr="00F8562D" w:rsidRDefault="00805473" w:rsidP="0008429E">
            <w:pPr>
              <w:spacing w:after="240"/>
              <w:jc w:val="center"/>
            </w:pPr>
            <w:r w:rsidRPr="00F8562D">
              <w:t>17,1</w:t>
            </w:r>
          </w:p>
        </w:tc>
        <w:tc>
          <w:tcPr>
            <w:tcW w:w="519" w:type="pct"/>
            <w:hideMark/>
          </w:tcPr>
          <w:p w:rsidR="00805473" w:rsidRPr="00F8562D" w:rsidRDefault="00805473" w:rsidP="0008429E">
            <w:pPr>
              <w:spacing w:after="240"/>
              <w:jc w:val="center"/>
            </w:pPr>
            <w:r w:rsidRPr="00F8562D">
              <w:t>19,8</w:t>
            </w:r>
          </w:p>
        </w:tc>
        <w:tc>
          <w:tcPr>
            <w:tcW w:w="464" w:type="pct"/>
            <w:hideMark/>
          </w:tcPr>
          <w:p w:rsidR="00805473" w:rsidRPr="00F8562D" w:rsidRDefault="00805473" w:rsidP="0008429E">
            <w:pPr>
              <w:spacing w:after="240"/>
              <w:jc w:val="center"/>
            </w:pPr>
            <w:r w:rsidRPr="00F8562D">
              <w:t>18,6</w:t>
            </w:r>
          </w:p>
        </w:tc>
        <w:tc>
          <w:tcPr>
            <w:tcW w:w="491" w:type="pct"/>
            <w:hideMark/>
          </w:tcPr>
          <w:p w:rsidR="00805473" w:rsidRPr="00F8562D" w:rsidRDefault="00805473" w:rsidP="0008429E">
            <w:pPr>
              <w:spacing w:after="240"/>
              <w:jc w:val="center"/>
            </w:pPr>
            <w:r w:rsidRPr="00F8562D">
              <w:t>17,9</w:t>
            </w:r>
          </w:p>
        </w:tc>
        <w:tc>
          <w:tcPr>
            <w:tcW w:w="491" w:type="pct"/>
            <w:hideMark/>
          </w:tcPr>
          <w:p w:rsidR="00805473" w:rsidRPr="00F8562D" w:rsidRDefault="00805473" w:rsidP="0008429E">
            <w:pPr>
              <w:spacing w:after="240"/>
              <w:jc w:val="center"/>
            </w:pPr>
            <w:r w:rsidRPr="00F8562D">
              <w:t>17,6</w:t>
            </w:r>
          </w:p>
        </w:tc>
      </w:tr>
      <w:tr w:rsidR="00805473" w:rsidRPr="00F8562D" w:rsidTr="0008429E">
        <w:trPr>
          <w:jc w:val="center"/>
        </w:trPr>
        <w:tc>
          <w:tcPr>
            <w:tcW w:w="2544" w:type="pct"/>
            <w:hideMark/>
          </w:tcPr>
          <w:p w:rsidR="00805473" w:rsidRPr="00F8562D" w:rsidRDefault="00805473" w:rsidP="0008429E">
            <w:pPr>
              <w:spacing w:after="240"/>
            </w:pPr>
            <w:r w:rsidRPr="00F8562D">
              <w:t>Коэффициент рождаемости, чел. на 1000 населения</w:t>
            </w:r>
          </w:p>
        </w:tc>
        <w:tc>
          <w:tcPr>
            <w:tcW w:w="491" w:type="pct"/>
            <w:hideMark/>
          </w:tcPr>
          <w:p w:rsidR="00805473" w:rsidRPr="00F8562D" w:rsidRDefault="00805473" w:rsidP="0008429E">
            <w:pPr>
              <w:spacing w:after="240"/>
              <w:jc w:val="center"/>
            </w:pPr>
            <w:r w:rsidRPr="00F8562D">
              <w:t>10</w:t>
            </w:r>
          </w:p>
        </w:tc>
        <w:tc>
          <w:tcPr>
            <w:tcW w:w="519" w:type="pct"/>
            <w:hideMark/>
          </w:tcPr>
          <w:p w:rsidR="00805473" w:rsidRPr="00F8562D" w:rsidRDefault="00805473" w:rsidP="0008429E">
            <w:pPr>
              <w:spacing w:after="240"/>
              <w:jc w:val="center"/>
            </w:pPr>
            <w:r w:rsidRPr="00F8562D">
              <w:t>9,8</w:t>
            </w:r>
          </w:p>
        </w:tc>
        <w:tc>
          <w:tcPr>
            <w:tcW w:w="464" w:type="pct"/>
            <w:hideMark/>
          </w:tcPr>
          <w:p w:rsidR="00805473" w:rsidRPr="00F8562D" w:rsidRDefault="00805473" w:rsidP="0008429E">
            <w:pPr>
              <w:spacing w:after="240"/>
              <w:jc w:val="center"/>
            </w:pPr>
            <w:r w:rsidRPr="00F8562D">
              <w:t>10</w:t>
            </w:r>
          </w:p>
        </w:tc>
        <w:tc>
          <w:tcPr>
            <w:tcW w:w="491" w:type="pct"/>
            <w:hideMark/>
          </w:tcPr>
          <w:p w:rsidR="00805473" w:rsidRPr="00F8562D" w:rsidRDefault="00805473" w:rsidP="0008429E">
            <w:pPr>
              <w:spacing w:after="240"/>
              <w:jc w:val="center"/>
            </w:pPr>
            <w:r w:rsidRPr="00F8562D">
              <w:t>10,6</w:t>
            </w:r>
          </w:p>
        </w:tc>
        <w:tc>
          <w:tcPr>
            <w:tcW w:w="491" w:type="pct"/>
            <w:hideMark/>
          </w:tcPr>
          <w:p w:rsidR="00805473" w:rsidRPr="00F8562D" w:rsidRDefault="00805473" w:rsidP="0008429E">
            <w:pPr>
              <w:spacing w:after="240"/>
              <w:jc w:val="center"/>
            </w:pPr>
            <w:r w:rsidRPr="00F8562D">
              <w:t>10,8</w:t>
            </w:r>
          </w:p>
        </w:tc>
      </w:tr>
    </w:tbl>
    <w:p w:rsidR="00BD28E6" w:rsidRPr="00F8562D" w:rsidRDefault="00BD28E6" w:rsidP="00F66D78">
      <w:pPr>
        <w:shd w:val="clear" w:color="auto" w:fill="FFFFFF"/>
        <w:spacing w:before="100" w:beforeAutospacing="1" w:after="100" w:afterAutospacing="1"/>
      </w:pPr>
    </w:p>
    <w:p w:rsidR="00587EA7" w:rsidRDefault="00587EA7" w:rsidP="00587EA7">
      <w:pPr>
        <w:widowControl w:val="0"/>
        <w:autoSpaceDE w:val="0"/>
        <w:autoSpaceDN w:val="0"/>
        <w:adjustRightInd w:val="0"/>
        <w:ind w:firstLine="900"/>
        <w:jc w:val="both"/>
      </w:pPr>
      <w:r w:rsidRPr="001F1011">
        <w:t xml:space="preserve">Общая протяженность дорог общего пользования местного значения в городском округе Вичуга – 208,296 км или </w:t>
      </w:r>
      <w:smartTag w:uri="urn:schemas-microsoft-com:office:smarttags" w:element="metricconverter">
        <w:smartTagPr>
          <w:attr w:name="ProductID" w:val="1 233 786 кв. м"/>
        </w:smartTagPr>
        <w:r w:rsidRPr="001F1011">
          <w:t>1 233 786 кв. м</w:t>
        </w:r>
      </w:smartTag>
      <w:r w:rsidRPr="001F1011">
        <w:t xml:space="preserve">, из них с асфальтобетонным покрытием – </w:t>
      </w:r>
      <w:smartTag w:uri="urn:schemas-microsoft-com:office:smarttags" w:element="metricconverter">
        <w:smartTagPr>
          <w:attr w:name="ProductID" w:val="37,4 км"/>
        </w:smartTagPr>
        <w:r w:rsidRPr="001F1011">
          <w:t>37,4 км</w:t>
        </w:r>
      </w:smartTag>
      <w:r w:rsidRPr="001F1011">
        <w:t xml:space="preserve"> или </w:t>
      </w:r>
      <w:smartTag w:uri="urn:schemas-microsoft-com:office:smarttags" w:element="metricconverter">
        <w:smartTagPr>
          <w:attr w:name="ProductID" w:val="261 800 кв. м"/>
        </w:smartTagPr>
        <w:r w:rsidRPr="001F1011">
          <w:t>261 800 кв. м</w:t>
        </w:r>
      </w:smartTag>
      <w:r w:rsidRPr="001F1011">
        <w:t>.</w:t>
      </w:r>
    </w:p>
    <w:p w:rsidR="006E02C4" w:rsidRPr="00487E41" w:rsidRDefault="006E02C4" w:rsidP="00587EA7">
      <w:pPr>
        <w:widowControl w:val="0"/>
        <w:autoSpaceDE w:val="0"/>
        <w:autoSpaceDN w:val="0"/>
        <w:adjustRightInd w:val="0"/>
        <w:ind w:firstLine="900"/>
        <w:jc w:val="both"/>
      </w:pPr>
      <w:r w:rsidRPr="006E02C4">
        <w:t>Территория многоквартирног</w:t>
      </w:r>
      <w:r>
        <w:t>о жилищного фонда – 331,98 га (</w:t>
      </w:r>
      <w:r w:rsidRPr="006E02C4">
        <w:t>10,23 % городских земель).  Кварталы, застроенные индивидуальными жилыми домами с приусадебными земельными участками, составляют основную долю в жилом секторе города – 75,25 %.</w:t>
      </w:r>
    </w:p>
    <w:p w:rsidR="00587EA7" w:rsidRPr="00D92C52" w:rsidRDefault="00587EA7" w:rsidP="00587EA7">
      <w:pPr>
        <w:shd w:val="clear" w:color="auto" w:fill="FFFFFF"/>
        <w:ind w:firstLine="709"/>
      </w:pPr>
      <w:r w:rsidRPr="00D92C52">
        <w:t>Общая площадь жилищного фонда составляет - 923,5 тыс. м</w:t>
      </w:r>
      <w:proofErr w:type="gramStart"/>
      <w:r w:rsidRPr="00D92C52">
        <w:rPr>
          <w:vertAlign w:val="superscript"/>
        </w:rPr>
        <w:t>2</w:t>
      </w:r>
      <w:proofErr w:type="gramEnd"/>
      <w:r w:rsidRPr="00D92C52">
        <w:rPr>
          <w:vertAlign w:val="superscript"/>
        </w:rPr>
        <w:t>.</w:t>
      </w:r>
      <w:r w:rsidRPr="00D92C52">
        <w:t xml:space="preserve"> Общая площадь многоквартирных жилых домов  582,2 тыс. м</w:t>
      </w:r>
      <w:proofErr w:type="gramStart"/>
      <w:r w:rsidRPr="00D92C52">
        <w:rPr>
          <w:vertAlign w:val="superscript"/>
        </w:rPr>
        <w:t>2</w:t>
      </w:r>
      <w:proofErr w:type="gramEnd"/>
      <w:r w:rsidRPr="00D92C52">
        <w:t>, общая площадь индивидуального жилищного строительства - 341,3 тыс. м</w:t>
      </w:r>
      <w:r w:rsidRPr="00D92C52">
        <w:rPr>
          <w:vertAlign w:val="superscript"/>
        </w:rPr>
        <w:t>2</w:t>
      </w:r>
      <w:r w:rsidRPr="00D92C52">
        <w:t xml:space="preserve"> (по состоянию на 01.01.2019 года). </w:t>
      </w:r>
    </w:p>
    <w:p w:rsidR="00D92C52" w:rsidRDefault="00587EA7" w:rsidP="00D92C52">
      <w:pPr>
        <w:widowControl w:val="0"/>
        <w:autoSpaceDE w:val="0"/>
        <w:autoSpaceDN w:val="0"/>
        <w:adjustRightInd w:val="0"/>
        <w:ind w:firstLine="900"/>
        <w:jc w:val="both"/>
      </w:pPr>
      <w:r w:rsidRPr="00D92C52">
        <w:t xml:space="preserve">Общая протяженность дорог общего пользования местного значения в городском округе Вичуга – 208,296 км или </w:t>
      </w:r>
      <w:smartTag w:uri="urn:schemas-microsoft-com:office:smarttags" w:element="metricconverter">
        <w:smartTagPr>
          <w:attr w:name="ProductID" w:val="1 233 786 кв. м"/>
        </w:smartTagPr>
        <w:r w:rsidRPr="00D92C52">
          <w:t>1 233 786 кв. м</w:t>
        </w:r>
      </w:smartTag>
      <w:r w:rsidRPr="00D92C52">
        <w:t xml:space="preserve">, из них с асфальтобетонным покрытием – </w:t>
      </w:r>
      <w:smartTag w:uri="urn:schemas-microsoft-com:office:smarttags" w:element="metricconverter">
        <w:smartTagPr>
          <w:attr w:name="ProductID" w:val="37,4 км"/>
        </w:smartTagPr>
        <w:r w:rsidRPr="00D92C52">
          <w:t>37,4 км</w:t>
        </w:r>
      </w:smartTag>
      <w:r w:rsidRPr="00D92C52">
        <w:t xml:space="preserve"> или </w:t>
      </w:r>
      <w:smartTag w:uri="urn:schemas-microsoft-com:office:smarttags" w:element="metricconverter">
        <w:smartTagPr>
          <w:attr w:name="ProductID" w:val="261 800 кв. м"/>
        </w:smartTagPr>
        <w:r w:rsidRPr="00D92C52">
          <w:t>261 800 кв. м</w:t>
        </w:r>
      </w:smartTag>
      <w:r w:rsidRPr="00D92C52">
        <w:t>.</w:t>
      </w:r>
    </w:p>
    <w:p w:rsidR="00BD28E6" w:rsidRPr="00F8562D" w:rsidRDefault="0098518C" w:rsidP="00D92C52">
      <w:pPr>
        <w:widowControl w:val="0"/>
        <w:autoSpaceDE w:val="0"/>
        <w:autoSpaceDN w:val="0"/>
        <w:adjustRightInd w:val="0"/>
        <w:ind w:firstLine="900"/>
        <w:jc w:val="both"/>
      </w:pPr>
      <w:r w:rsidRPr="00F8562D">
        <w:t>Средняя обеспеченность населения города</w:t>
      </w:r>
      <w:r w:rsidR="00FD2DD1" w:rsidRPr="00F8562D">
        <w:t xml:space="preserve"> жильем составляет 27,33</w:t>
      </w:r>
      <w:r w:rsidRPr="00F8562D">
        <w:t xml:space="preserve"> м</w:t>
      </w:r>
      <w:proofErr w:type="gramStart"/>
      <w:r w:rsidRPr="00F8562D">
        <w:rPr>
          <w:vertAlign w:val="superscript"/>
        </w:rPr>
        <w:t>2</w:t>
      </w:r>
      <w:proofErr w:type="gramEnd"/>
      <w:r w:rsidR="00BD28E6" w:rsidRPr="00F8562D">
        <w:t> на человека (</w:t>
      </w:r>
      <w:r w:rsidR="00FD2DD1" w:rsidRPr="00F8562D">
        <w:t>по</w:t>
      </w:r>
      <w:r w:rsidR="00BD28E6" w:rsidRPr="00F8562D">
        <w:t xml:space="preserve"> </w:t>
      </w:r>
      <w:r w:rsidR="00FD2DD1" w:rsidRPr="00F8562D">
        <w:t xml:space="preserve">данным </w:t>
      </w:r>
      <w:proofErr w:type="spellStart"/>
      <w:r w:rsidR="00FD2DD1" w:rsidRPr="00F8562D">
        <w:t>Ивановотсата</w:t>
      </w:r>
      <w:proofErr w:type="spellEnd"/>
      <w:r w:rsidR="00FD2DD1" w:rsidRPr="00F8562D">
        <w:t>)</w:t>
      </w:r>
    </w:p>
    <w:p w:rsidR="0098518C" w:rsidRPr="00F8562D" w:rsidRDefault="0098518C" w:rsidP="004465C0">
      <w:pPr>
        <w:shd w:val="clear" w:color="auto" w:fill="FFFFFF"/>
        <w:spacing w:before="100" w:beforeAutospacing="1" w:after="100" w:afterAutospacing="1"/>
        <w:ind w:firstLine="709"/>
      </w:pPr>
      <w:r w:rsidRPr="00F8562D">
        <w:t xml:space="preserve">Учитывая основные тенденции по вводу жилья в городском округе </w:t>
      </w:r>
      <w:r w:rsidR="00836EF3" w:rsidRPr="00F8562D">
        <w:t xml:space="preserve"> Вичуга </w:t>
      </w:r>
      <w:r w:rsidRPr="00F8562D">
        <w:t>– основной объем планируемого жилья предусматривается за счет  малоэтажной застройки с придомовыми земельными участками.</w:t>
      </w:r>
    </w:p>
    <w:p w:rsidR="0098518C" w:rsidRPr="00F8562D" w:rsidRDefault="0098518C" w:rsidP="004465C0">
      <w:pPr>
        <w:shd w:val="clear" w:color="auto" w:fill="FFFFFF"/>
        <w:spacing w:before="100" w:beforeAutospacing="1" w:after="100" w:afterAutospacing="1"/>
        <w:ind w:firstLine="709"/>
      </w:pPr>
      <w:r w:rsidRPr="00F8562D">
        <w:t xml:space="preserve">На территории </w:t>
      </w:r>
      <w:r w:rsidR="00FD2DD1" w:rsidRPr="00F8562D">
        <w:t xml:space="preserve">городского округа Вичуга </w:t>
      </w:r>
      <w:r w:rsidRPr="00F8562D">
        <w:t>необходимо размещение следующих социальных объектов:</w:t>
      </w:r>
    </w:p>
    <w:p w:rsidR="0098518C" w:rsidRPr="00F8562D" w:rsidRDefault="00A7430F" w:rsidP="004465C0">
      <w:pPr>
        <w:shd w:val="clear" w:color="auto" w:fill="FFFFFF"/>
        <w:spacing w:before="100" w:beforeAutospacing="1" w:after="100" w:afterAutospacing="1"/>
        <w:ind w:firstLine="709"/>
      </w:pPr>
      <w:r w:rsidRPr="00F8562D">
        <w:t>1. Детский сад на 150 мест для решения вопроса по ликвидации очередности, создания ясельных групп, создания современных условий.</w:t>
      </w:r>
    </w:p>
    <w:p w:rsidR="00A7430F" w:rsidRDefault="0098518C" w:rsidP="004465C0">
      <w:pPr>
        <w:shd w:val="clear" w:color="auto" w:fill="FFFFFF"/>
        <w:spacing w:before="100" w:beforeAutospacing="1" w:after="100" w:afterAutospacing="1"/>
        <w:ind w:firstLine="709"/>
      </w:pPr>
      <w:r w:rsidRPr="00F8562D">
        <w:lastRenderedPageBreak/>
        <w:t xml:space="preserve">2. </w:t>
      </w:r>
      <w:r w:rsidR="00A7430F" w:rsidRPr="00F8562D">
        <w:t xml:space="preserve">Две начальные школы </w:t>
      </w:r>
      <w:r w:rsidRPr="00F8562D">
        <w:t xml:space="preserve">на </w:t>
      </w:r>
      <w:r w:rsidR="00A7430F" w:rsidRPr="00F8562D">
        <w:t>700 учащихся для решения вопроса ликвидации обучения во «вторую» смену.</w:t>
      </w:r>
    </w:p>
    <w:p w:rsidR="00D92C52" w:rsidRPr="00F8562D" w:rsidRDefault="00D92C52" w:rsidP="004465C0">
      <w:pPr>
        <w:shd w:val="clear" w:color="auto" w:fill="FFFFFF"/>
        <w:spacing w:before="100" w:beforeAutospacing="1" w:after="100" w:afterAutospacing="1"/>
        <w:ind w:firstLine="709"/>
      </w:pPr>
    </w:p>
    <w:p w:rsidR="00BD28E6" w:rsidRPr="00F8562D" w:rsidRDefault="0098518C" w:rsidP="004465C0">
      <w:pPr>
        <w:shd w:val="clear" w:color="auto" w:fill="FFFFFF"/>
        <w:spacing w:before="100" w:beforeAutospacing="1" w:after="100" w:afterAutospacing="1"/>
        <w:ind w:firstLine="709"/>
      </w:pPr>
      <w:r w:rsidRPr="00F8562D">
        <w:t xml:space="preserve">3. </w:t>
      </w:r>
      <w:r w:rsidR="00D92C52">
        <w:t>С</w:t>
      </w:r>
      <w:r w:rsidR="00BD28E6" w:rsidRPr="00F8562D">
        <w:t>троительство новых спортивных площадок.</w:t>
      </w:r>
    </w:p>
    <w:p w:rsidR="004465C0" w:rsidRPr="00F8562D" w:rsidRDefault="004465C0" w:rsidP="004465C0">
      <w:pPr>
        <w:shd w:val="clear" w:color="auto" w:fill="FFFFFF"/>
        <w:spacing w:before="100" w:beforeAutospacing="1" w:after="100" w:afterAutospacing="1"/>
        <w:ind w:firstLine="709"/>
      </w:pPr>
    </w:p>
    <w:p w:rsidR="00BD28E6" w:rsidRPr="00F8562D" w:rsidRDefault="0098518C" w:rsidP="0098518C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  <w:r w:rsidRPr="00F8562D">
        <w:rPr>
          <w:b/>
          <w:bCs/>
        </w:rPr>
        <w:t>3. Технико-экономические параметры существующих объектов социальной инфраструктуры</w:t>
      </w:r>
      <w:r w:rsidR="00BD28E6" w:rsidRPr="00F8562D">
        <w:rPr>
          <w:b/>
          <w:bCs/>
        </w:rPr>
        <w:t xml:space="preserve"> городского округа Вичуга</w:t>
      </w:r>
      <w:r w:rsidRPr="00F8562D">
        <w:rPr>
          <w:b/>
          <w:bCs/>
        </w:rPr>
        <w:t>.</w:t>
      </w:r>
    </w:p>
    <w:p w:rsidR="0098518C" w:rsidRPr="00F8562D" w:rsidRDefault="0098518C" w:rsidP="0098518C">
      <w:pPr>
        <w:shd w:val="clear" w:color="auto" w:fill="FFFFFF"/>
        <w:spacing w:before="100" w:beforeAutospacing="1" w:after="100" w:afterAutospacing="1"/>
        <w:jc w:val="center"/>
      </w:pPr>
      <w:r w:rsidRPr="00F8562D">
        <w:rPr>
          <w:b/>
          <w:bCs/>
        </w:rPr>
        <w:t xml:space="preserve"> Прогнозируемый спрос на услуги социальной сферы</w:t>
      </w:r>
      <w:r w:rsidRPr="00F8562D">
        <w:t> </w:t>
      </w:r>
    </w:p>
    <w:p w:rsidR="0098518C" w:rsidRPr="00F8562D" w:rsidRDefault="00BD28E6" w:rsidP="00D92C52">
      <w:pPr>
        <w:shd w:val="clear" w:color="auto" w:fill="FFFFFF"/>
        <w:spacing w:before="100" w:beforeAutospacing="1" w:after="100" w:afterAutospacing="1"/>
        <w:ind w:firstLine="709"/>
      </w:pPr>
      <w:r w:rsidRPr="00F8562D">
        <w:t xml:space="preserve">Образ и уровень жизни людей </w:t>
      </w:r>
      <w:r w:rsidR="0098518C" w:rsidRPr="00F8562D">
        <w:t>в первую очередь определяет уровень развития социальной сферы. К социальной сфере, прежде всего, относится сфера предоставляемых услуг в образовании, культуре, здравоохранении, физической культуре, молодежной политике. Основной задачей комплексной оценки уровня развития социальной сферы является выявление количественного и качественного состава существующих объектов, сравнение действующих мощностей объектов с нормативной потребностью, определение направлений по устранению сложившихся проблем.</w:t>
      </w:r>
    </w:p>
    <w:p w:rsidR="00F8562D" w:rsidRDefault="00F8562D" w:rsidP="00F8562D">
      <w:pPr>
        <w:shd w:val="clear" w:color="auto" w:fill="FFFFFF"/>
        <w:spacing w:before="100" w:beforeAutospacing="1" w:after="100" w:afterAutospacing="1"/>
        <w:jc w:val="right"/>
        <w:rPr>
          <w:b/>
          <w:bCs/>
        </w:rPr>
      </w:pPr>
      <w:r>
        <w:rPr>
          <w:b/>
          <w:bCs/>
        </w:rPr>
        <w:t xml:space="preserve">Таблица 2 </w:t>
      </w:r>
    </w:p>
    <w:p w:rsidR="0098518C" w:rsidRPr="00F8562D" w:rsidRDefault="0098518C" w:rsidP="0098518C">
      <w:pPr>
        <w:shd w:val="clear" w:color="auto" w:fill="FFFFFF"/>
        <w:spacing w:before="100" w:beforeAutospacing="1" w:after="100" w:afterAutospacing="1"/>
        <w:jc w:val="center"/>
      </w:pPr>
      <w:r w:rsidRPr="00F8562D">
        <w:rPr>
          <w:b/>
          <w:bCs/>
        </w:rPr>
        <w:t>Показатели развития социальной сферы</w:t>
      </w:r>
    </w:p>
    <w:tbl>
      <w:tblPr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9"/>
        <w:gridCol w:w="1291"/>
        <w:gridCol w:w="687"/>
        <w:gridCol w:w="687"/>
        <w:gridCol w:w="687"/>
        <w:gridCol w:w="687"/>
        <w:gridCol w:w="687"/>
      </w:tblGrid>
      <w:tr w:rsidR="00805473" w:rsidRPr="00F8562D" w:rsidTr="00D52A7A">
        <w:trPr>
          <w:tblCellSpacing w:w="0" w:type="dxa"/>
        </w:trPr>
        <w:tc>
          <w:tcPr>
            <w:tcW w:w="5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73" w:rsidRPr="00F8562D" w:rsidRDefault="00805473" w:rsidP="00B62754">
            <w:pPr>
              <w:spacing w:before="100" w:beforeAutospacing="1" w:after="100" w:afterAutospacing="1"/>
              <w:jc w:val="center"/>
            </w:pPr>
            <w:r w:rsidRPr="00F8562D">
              <w:t>Показатели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73" w:rsidRPr="00F8562D" w:rsidRDefault="00805473" w:rsidP="00B62754">
            <w:pPr>
              <w:spacing w:before="100" w:beforeAutospacing="1" w:after="100" w:afterAutospacing="1"/>
              <w:jc w:val="center"/>
            </w:pPr>
            <w:r w:rsidRPr="00F8562D"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73" w:rsidRPr="00F8562D" w:rsidRDefault="00805473" w:rsidP="00805473">
            <w:pPr>
              <w:spacing w:before="100" w:beforeAutospacing="1" w:after="100" w:afterAutospacing="1"/>
              <w:jc w:val="center"/>
            </w:pPr>
            <w:r w:rsidRPr="00F8562D">
              <w:t>Отчет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73" w:rsidRPr="00F8562D" w:rsidRDefault="00805473" w:rsidP="00B62754">
            <w:pPr>
              <w:spacing w:before="100" w:beforeAutospacing="1" w:after="100" w:afterAutospacing="1"/>
              <w:jc w:val="center"/>
            </w:pPr>
            <w:r w:rsidRPr="00F8562D">
              <w:t>Прогноз</w:t>
            </w:r>
          </w:p>
        </w:tc>
      </w:tr>
      <w:tr w:rsidR="00BD28E6" w:rsidRPr="00F8562D" w:rsidTr="00B627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8C" w:rsidRPr="00F8562D" w:rsidRDefault="0098518C" w:rsidP="00B6275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8C" w:rsidRPr="00F8562D" w:rsidRDefault="0098518C" w:rsidP="00B6275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8C" w:rsidRPr="00F8562D" w:rsidRDefault="0098518C" w:rsidP="00B62754">
            <w:pPr>
              <w:spacing w:before="100" w:beforeAutospacing="1" w:after="100" w:afterAutospacing="1"/>
              <w:jc w:val="center"/>
            </w:pPr>
            <w:r w:rsidRPr="00F8562D"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8C" w:rsidRPr="00F8562D" w:rsidRDefault="0098518C" w:rsidP="00B62754">
            <w:pPr>
              <w:spacing w:before="100" w:beforeAutospacing="1" w:after="100" w:afterAutospacing="1"/>
              <w:jc w:val="center"/>
            </w:pPr>
            <w:r w:rsidRPr="00F8562D"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8C" w:rsidRPr="00F8562D" w:rsidRDefault="0098518C" w:rsidP="00B62754">
            <w:pPr>
              <w:spacing w:before="100" w:beforeAutospacing="1" w:after="100" w:afterAutospacing="1"/>
              <w:jc w:val="center"/>
            </w:pPr>
            <w:r w:rsidRPr="00F8562D"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8C" w:rsidRPr="00F8562D" w:rsidRDefault="0098518C" w:rsidP="00B62754">
            <w:pPr>
              <w:spacing w:before="100" w:beforeAutospacing="1" w:after="100" w:afterAutospacing="1"/>
              <w:jc w:val="center"/>
            </w:pPr>
            <w:r w:rsidRPr="00F8562D"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8C" w:rsidRPr="00F8562D" w:rsidRDefault="0098518C" w:rsidP="00B62754">
            <w:pPr>
              <w:spacing w:before="100" w:beforeAutospacing="1" w:after="100" w:afterAutospacing="1"/>
              <w:jc w:val="center"/>
            </w:pPr>
            <w:r w:rsidRPr="00F8562D">
              <w:t>2021</w:t>
            </w:r>
          </w:p>
        </w:tc>
      </w:tr>
      <w:tr w:rsidR="00D52A7A" w:rsidRPr="00F8562D" w:rsidTr="00D52A7A">
        <w:trPr>
          <w:tblCellSpacing w:w="0" w:type="dxa"/>
        </w:trPr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A7A" w:rsidRPr="00F8562D" w:rsidRDefault="00D52A7A" w:rsidP="00B62754">
            <w:pPr>
              <w:spacing w:before="100" w:beforeAutospacing="1" w:after="100" w:afterAutospacing="1"/>
            </w:pPr>
            <w:r w:rsidRPr="00F8562D">
              <w:t>Численность детей в дошкольных образовательных учреждениях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A7A" w:rsidRPr="00F8562D" w:rsidRDefault="00D52A7A" w:rsidP="00B62754">
            <w:pPr>
              <w:spacing w:before="100" w:beforeAutospacing="1" w:after="100" w:afterAutospacing="1"/>
              <w:jc w:val="center"/>
            </w:pPr>
            <w:r w:rsidRPr="00F8562D"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7A" w:rsidRPr="00F8562D" w:rsidRDefault="00D52A7A" w:rsidP="0008429E">
            <w:pPr>
              <w:spacing w:before="100" w:beforeAutospacing="1" w:after="100" w:afterAutospacing="1"/>
              <w:jc w:val="center"/>
            </w:pPr>
            <w:r w:rsidRPr="00F8562D">
              <w:t>1956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7A" w:rsidRPr="00F8562D" w:rsidRDefault="00D52A7A" w:rsidP="0008429E">
            <w:pPr>
              <w:spacing w:before="100" w:beforeAutospacing="1" w:after="100" w:afterAutospacing="1"/>
              <w:jc w:val="center"/>
            </w:pPr>
            <w:r w:rsidRPr="00F8562D">
              <w:t>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7A" w:rsidRPr="00F8562D" w:rsidRDefault="00D52A7A" w:rsidP="0008429E">
            <w:pPr>
              <w:spacing w:before="100" w:beforeAutospacing="1" w:after="100" w:afterAutospacing="1"/>
              <w:jc w:val="center"/>
            </w:pPr>
            <w:r w:rsidRPr="00F8562D">
              <w:t>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7A" w:rsidRPr="00F8562D" w:rsidRDefault="00D52A7A" w:rsidP="0008429E">
            <w:pPr>
              <w:spacing w:before="100" w:beforeAutospacing="1" w:after="100" w:afterAutospacing="1"/>
              <w:jc w:val="center"/>
            </w:pPr>
            <w:r w:rsidRPr="00F8562D">
              <w:t>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7A" w:rsidRPr="00F8562D" w:rsidRDefault="00D52A7A" w:rsidP="0008429E">
            <w:pPr>
              <w:spacing w:before="100" w:beforeAutospacing="1" w:after="100" w:afterAutospacing="1"/>
              <w:jc w:val="center"/>
            </w:pPr>
            <w:r w:rsidRPr="00F8562D">
              <w:t>1982</w:t>
            </w:r>
          </w:p>
        </w:tc>
      </w:tr>
      <w:tr w:rsidR="00D52A7A" w:rsidRPr="00F8562D" w:rsidTr="00D52A7A">
        <w:trPr>
          <w:tblCellSpacing w:w="0" w:type="dxa"/>
        </w:trPr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A7A" w:rsidRPr="00F8562D" w:rsidRDefault="00D52A7A" w:rsidP="00B62754">
            <w:pPr>
              <w:spacing w:before="100" w:beforeAutospacing="1" w:after="100" w:afterAutospacing="1"/>
            </w:pPr>
            <w:r w:rsidRPr="00F8562D">
              <w:t>Охват образовательными программами дошкольного образования детей в возрасте от 1 года до 7 лет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A7A" w:rsidRPr="00F8562D" w:rsidRDefault="00D52A7A" w:rsidP="00B62754">
            <w:pPr>
              <w:spacing w:before="100" w:beforeAutospacing="1" w:after="100" w:afterAutospacing="1"/>
              <w:jc w:val="center"/>
            </w:pPr>
            <w:r w:rsidRPr="00F8562D"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7A" w:rsidRPr="00F8562D" w:rsidRDefault="00D52A7A" w:rsidP="0008429E">
            <w:pPr>
              <w:spacing w:before="100" w:beforeAutospacing="1" w:after="100" w:afterAutospacing="1"/>
              <w:jc w:val="center"/>
            </w:pPr>
            <w:r w:rsidRPr="00F8562D">
              <w:t>82,5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7A" w:rsidRPr="00F8562D" w:rsidRDefault="00D52A7A" w:rsidP="0008429E">
            <w:pPr>
              <w:spacing w:before="100" w:beforeAutospacing="1" w:after="100" w:afterAutospacing="1"/>
              <w:jc w:val="center"/>
            </w:pPr>
            <w:r w:rsidRPr="00F8562D">
              <w:t>82,5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7A" w:rsidRPr="00F8562D" w:rsidRDefault="00D52A7A" w:rsidP="0008429E">
            <w:pPr>
              <w:spacing w:before="100" w:beforeAutospacing="1" w:after="100" w:afterAutospacing="1"/>
              <w:jc w:val="center"/>
            </w:pPr>
            <w:r w:rsidRPr="00F8562D">
              <w:t>82,5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7A" w:rsidRPr="00F8562D" w:rsidRDefault="00D52A7A" w:rsidP="0008429E">
            <w:pPr>
              <w:spacing w:before="100" w:beforeAutospacing="1" w:after="100" w:afterAutospacing="1"/>
              <w:jc w:val="center"/>
            </w:pPr>
            <w:r w:rsidRPr="00F8562D">
              <w:t>82,7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7A" w:rsidRPr="00F8562D" w:rsidRDefault="00D52A7A" w:rsidP="0008429E">
            <w:pPr>
              <w:spacing w:before="100" w:beforeAutospacing="1" w:after="100" w:afterAutospacing="1"/>
              <w:jc w:val="center"/>
            </w:pPr>
            <w:r w:rsidRPr="00F8562D">
              <w:t>82,8</w:t>
            </w:r>
          </w:p>
        </w:tc>
      </w:tr>
      <w:tr w:rsidR="00D52A7A" w:rsidRPr="00F8562D" w:rsidTr="00D52A7A">
        <w:trPr>
          <w:tblCellSpacing w:w="0" w:type="dxa"/>
        </w:trPr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A7A" w:rsidRPr="00F8562D" w:rsidRDefault="00D52A7A" w:rsidP="00B62754">
            <w:pPr>
              <w:spacing w:before="100" w:beforeAutospacing="1" w:after="100" w:afterAutospacing="1"/>
            </w:pPr>
            <w:r w:rsidRPr="00F8562D">
              <w:t>Численность учащихся в общеобразовательных учреждениях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A7A" w:rsidRPr="00F8562D" w:rsidRDefault="00D52A7A" w:rsidP="00B62754">
            <w:pPr>
              <w:spacing w:before="100" w:beforeAutospacing="1" w:after="100" w:afterAutospacing="1"/>
              <w:jc w:val="center"/>
            </w:pPr>
            <w:r w:rsidRPr="00F8562D"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7A" w:rsidRPr="00F8562D" w:rsidRDefault="00D52A7A" w:rsidP="0008429E">
            <w:pPr>
              <w:spacing w:before="100" w:beforeAutospacing="1" w:after="100" w:afterAutospacing="1"/>
              <w:jc w:val="center"/>
            </w:pPr>
            <w:r w:rsidRPr="00F8562D">
              <w:t>3411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7A" w:rsidRPr="00F8562D" w:rsidRDefault="00D52A7A" w:rsidP="0008429E">
            <w:pPr>
              <w:spacing w:before="100" w:beforeAutospacing="1" w:after="100" w:afterAutospacing="1"/>
              <w:jc w:val="center"/>
            </w:pPr>
            <w:r w:rsidRPr="00F8562D">
              <w:t>3464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7A" w:rsidRPr="00F8562D" w:rsidRDefault="00D52A7A" w:rsidP="0008429E">
            <w:pPr>
              <w:spacing w:before="100" w:beforeAutospacing="1" w:after="100" w:afterAutospacing="1"/>
              <w:jc w:val="center"/>
            </w:pPr>
            <w:r w:rsidRPr="00F8562D">
              <w:t>3465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7A" w:rsidRPr="00F8562D" w:rsidRDefault="00D52A7A" w:rsidP="0008429E">
            <w:pPr>
              <w:spacing w:before="100" w:beforeAutospacing="1" w:after="100" w:afterAutospacing="1"/>
              <w:jc w:val="center"/>
            </w:pPr>
            <w:r w:rsidRPr="00F8562D">
              <w:t>3507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7A" w:rsidRPr="00F8562D" w:rsidRDefault="00D52A7A" w:rsidP="0008429E">
            <w:pPr>
              <w:spacing w:before="100" w:beforeAutospacing="1" w:after="100" w:afterAutospacing="1"/>
              <w:jc w:val="center"/>
            </w:pPr>
            <w:r w:rsidRPr="00F8562D">
              <w:t>3507</w:t>
            </w:r>
          </w:p>
        </w:tc>
      </w:tr>
      <w:tr w:rsidR="00D52A7A" w:rsidRPr="00F8562D" w:rsidTr="00D52A7A">
        <w:trPr>
          <w:tblCellSpacing w:w="0" w:type="dxa"/>
        </w:trPr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A7A" w:rsidRPr="00F8562D" w:rsidRDefault="00D52A7A" w:rsidP="00B62754">
            <w:pPr>
              <w:spacing w:before="100" w:beforeAutospacing="1" w:after="100" w:afterAutospacing="1"/>
            </w:pPr>
            <w:proofErr w:type="gramStart"/>
            <w:r w:rsidRPr="00F8562D"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A7A" w:rsidRPr="00F8562D" w:rsidRDefault="00D52A7A" w:rsidP="00B62754">
            <w:pPr>
              <w:spacing w:before="100" w:beforeAutospacing="1" w:after="100" w:afterAutospacing="1"/>
              <w:jc w:val="center"/>
            </w:pPr>
            <w:r w:rsidRPr="00F8562D"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7A" w:rsidRPr="00F8562D" w:rsidRDefault="00D52A7A" w:rsidP="0008429E">
            <w:pPr>
              <w:spacing w:before="100" w:beforeAutospacing="1" w:after="100" w:afterAutospacing="1"/>
              <w:jc w:val="center"/>
            </w:pPr>
            <w:r w:rsidRPr="00F8562D">
              <w:t>24,5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7A" w:rsidRPr="00F8562D" w:rsidRDefault="00D52A7A" w:rsidP="0008429E">
            <w:pPr>
              <w:spacing w:before="100" w:beforeAutospacing="1" w:after="100" w:afterAutospacing="1"/>
              <w:jc w:val="center"/>
            </w:pPr>
            <w:r w:rsidRPr="00F8562D">
              <w:t>24,3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7A" w:rsidRPr="00F8562D" w:rsidRDefault="00D52A7A" w:rsidP="0008429E">
            <w:pPr>
              <w:spacing w:before="100" w:beforeAutospacing="1" w:after="100" w:afterAutospacing="1"/>
              <w:jc w:val="center"/>
            </w:pPr>
            <w:r w:rsidRPr="00F8562D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7A" w:rsidRPr="00F8562D" w:rsidRDefault="00D52A7A" w:rsidP="0008429E">
            <w:pPr>
              <w:spacing w:before="100" w:beforeAutospacing="1" w:after="100" w:afterAutospacing="1"/>
              <w:jc w:val="center"/>
            </w:pPr>
            <w:r w:rsidRPr="00F8562D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7A" w:rsidRPr="00F8562D" w:rsidRDefault="00D52A7A" w:rsidP="0008429E">
            <w:pPr>
              <w:spacing w:before="100" w:beforeAutospacing="1" w:after="100" w:afterAutospacing="1"/>
              <w:jc w:val="center"/>
            </w:pPr>
            <w:r w:rsidRPr="00F8562D">
              <w:t>24</w:t>
            </w:r>
          </w:p>
        </w:tc>
      </w:tr>
      <w:tr w:rsidR="00D52A7A" w:rsidRPr="00F8562D" w:rsidTr="00D52A7A">
        <w:trPr>
          <w:tblCellSpacing w:w="0" w:type="dxa"/>
        </w:trPr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A7A" w:rsidRPr="00F8562D" w:rsidRDefault="00D52A7A" w:rsidP="00B62754">
            <w:pPr>
              <w:spacing w:before="100" w:beforeAutospacing="1" w:after="100" w:afterAutospacing="1"/>
            </w:pPr>
            <w:r w:rsidRPr="00F8562D">
              <w:t>Количество муниципальных учреждений культуры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A7A" w:rsidRPr="00F8562D" w:rsidRDefault="00D52A7A" w:rsidP="00B62754">
            <w:pPr>
              <w:spacing w:before="100" w:beforeAutospacing="1" w:after="100" w:afterAutospacing="1"/>
              <w:jc w:val="center"/>
            </w:pPr>
            <w:proofErr w:type="spellStart"/>
            <w:r w:rsidRPr="00F8562D">
              <w:t>учрежд</w:t>
            </w:r>
            <w:proofErr w:type="spellEnd"/>
            <w:r w:rsidRPr="00F8562D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7A" w:rsidRPr="00F8562D" w:rsidRDefault="00D52A7A" w:rsidP="00937B02">
            <w:pPr>
              <w:spacing w:before="100" w:beforeAutospacing="1" w:after="100" w:afterAutospacing="1"/>
              <w:jc w:val="center"/>
            </w:pPr>
            <w:r w:rsidRPr="00F8562D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7A" w:rsidRPr="00F8562D" w:rsidRDefault="00D52A7A" w:rsidP="00937B02">
            <w:pPr>
              <w:spacing w:before="100" w:beforeAutospacing="1" w:after="100" w:afterAutospacing="1"/>
              <w:jc w:val="center"/>
            </w:pPr>
            <w:r w:rsidRPr="00F8562D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7A" w:rsidRPr="00F8562D" w:rsidRDefault="00D52A7A" w:rsidP="00937B02">
            <w:pPr>
              <w:spacing w:before="100" w:beforeAutospacing="1" w:after="100" w:afterAutospacing="1"/>
              <w:jc w:val="center"/>
            </w:pPr>
            <w:r w:rsidRPr="00F8562D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7A" w:rsidRPr="00F8562D" w:rsidRDefault="00D52A7A" w:rsidP="00937B02">
            <w:pPr>
              <w:spacing w:before="100" w:beforeAutospacing="1" w:after="100" w:afterAutospacing="1"/>
              <w:jc w:val="center"/>
            </w:pPr>
            <w:r w:rsidRPr="00F8562D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7A" w:rsidRPr="00F8562D" w:rsidRDefault="00D52A7A" w:rsidP="00937B02">
            <w:pPr>
              <w:spacing w:before="100" w:beforeAutospacing="1" w:after="100" w:afterAutospacing="1"/>
              <w:jc w:val="center"/>
            </w:pPr>
            <w:r w:rsidRPr="00F8562D">
              <w:t>8</w:t>
            </w:r>
          </w:p>
        </w:tc>
      </w:tr>
      <w:tr w:rsidR="00D52A7A" w:rsidRPr="00F8562D" w:rsidTr="00D52A7A">
        <w:trPr>
          <w:tblCellSpacing w:w="0" w:type="dxa"/>
        </w:trPr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A7A" w:rsidRPr="00F8562D" w:rsidRDefault="00D52A7A" w:rsidP="00B62754">
            <w:pPr>
              <w:spacing w:before="100" w:beforeAutospacing="1" w:after="100" w:afterAutospacing="1"/>
            </w:pPr>
            <w:r w:rsidRPr="00F8562D">
              <w:t>Число мероприятий культурно-досугового характера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A7A" w:rsidRPr="00F8562D" w:rsidRDefault="00D52A7A" w:rsidP="00B62754">
            <w:pPr>
              <w:spacing w:before="100" w:beforeAutospacing="1" w:after="100" w:afterAutospacing="1"/>
              <w:jc w:val="center"/>
            </w:pPr>
            <w:r w:rsidRPr="00F8562D"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7A" w:rsidRPr="00F8562D" w:rsidRDefault="00D52A7A" w:rsidP="00937B02">
            <w:pPr>
              <w:spacing w:before="100" w:beforeAutospacing="1" w:after="100" w:afterAutospacing="1"/>
              <w:jc w:val="center"/>
            </w:pPr>
            <w:r w:rsidRPr="00F8562D">
              <w:t>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7A" w:rsidRPr="00F8562D" w:rsidRDefault="00D52A7A" w:rsidP="00937B02">
            <w:pPr>
              <w:spacing w:before="100" w:beforeAutospacing="1" w:after="100" w:afterAutospacing="1"/>
              <w:jc w:val="center"/>
            </w:pPr>
            <w:r w:rsidRPr="00F8562D">
              <w:t>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7A" w:rsidRPr="00F8562D" w:rsidRDefault="00D52A7A" w:rsidP="00937B02">
            <w:pPr>
              <w:spacing w:before="100" w:beforeAutospacing="1" w:after="100" w:afterAutospacing="1"/>
              <w:jc w:val="center"/>
            </w:pPr>
            <w:r w:rsidRPr="00F8562D"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7A" w:rsidRPr="00F8562D" w:rsidRDefault="00D52A7A" w:rsidP="00937B02">
            <w:pPr>
              <w:spacing w:before="100" w:beforeAutospacing="1" w:after="100" w:afterAutospacing="1"/>
              <w:jc w:val="center"/>
            </w:pPr>
            <w:r w:rsidRPr="00F8562D"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7A" w:rsidRPr="00F8562D" w:rsidRDefault="00D52A7A" w:rsidP="00937B02">
            <w:pPr>
              <w:spacing w:before="100" w:beforeAutospacing="1" w:after="100" w:afterAutospacing="1"/>
              <w:jc w:val="center"/>
            </w:pPr>
            <w:r w:rsidRPr="00F8562D">
              <w:t>425</w:t>
            </w:r>
          </w:p>
        </w:tc>
      </w:tr>
      <w:tr w:rsidR="00D52A7A" w:rsidRPr="00F8562D" w:rsidTr="00D52A7A">
        <w:trPr>
          <w:tblCellSpacing w:w="0" w:type="dxa"/>
        </w:trPr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A7A" w:rsidRPr="00F8562D" w:rsidRDefault="00D52A7A" w:rsidP="00BD28E6">
            <w:pPr>
              <w:spacing w:before="100" w:beforeAutospacing="1" w:after="100" w:afterAutospacing="1"/>
            </w:pPr>
            <w:r w:rsidRPr="00F8562D">
              <w:t>Доля населения города Вичуги, систематически занимающегося физической культурой и спортом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A7A" w:rsidRPr="00F8562D" w:rsidRDefault="00D52A7A" w:rsidP="00B62754">
            <w:pPr>
              <w:spacing w:before="100" w:beforeAutospacing="1" w:after="100" w:afterAutospacing="1"/>
              <w:jc w:val="center"/>
            </w:pPr>
            <w:r w:rsidRPr="00F8562D"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7A" w:rsidRPr="00F8562D" w:rsidRDefault="00D52A7A" w:rsidP="00937B02">
            <w:pPr>
              <w:spacing w:before="100" w:beforeAutospacing="1" w:after="100" w:afterAutospacing="1"/>
              <w:jc w:val="center"/>
            </w:pPr>
            <w:r w:rsidRPr="00F8562D">
              <w:t>29,4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7A" w:rsidRPr="00F8562D" w:rsidRDefault="00D52A7A" w:rsidP="00937B02">
            <w:pPr>
              <w:spacing w:before="100" w:beforeAutospacing="1" w:after="100" w:afterAutospacing="1"/>
              <w:jc w:val="center"/>
            </w:pPr>
            <w:r w:rsidRPr="00F8562D">
              <w:t>29,9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7A" w:rsidRPr="00F8562D" w:rsidRDefault="00D52A7A" w:rsidP="00937B02">
            <w:pPr>
              <w:spacing w:before="100" w:beforeAutospacing="1" w:after="100" w:afterAutospacing="1"/>
              <w:jc w:val="center"/>
            </w:pPr>
            <w:r w:rsidRPr="00F8562D">
              <w:t>29,9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7A" w:rsidRPr="00F8562D" w:rsidRDefault="00D52A7A" w:rsidP="00937B02">
            <w:pPr>
              <w:spacing w:before="100" w:beforeAutospacing="1" w:after="100" w:afterAutospacing="1"/>
              <w:jc w:val="center"/>
            </w:pPr>
            <w:r w:rsidRPr="00F8562D">
              <w:t>29,9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A7A" w:rsidRPr="00F8562D" w:rsidRDefault="00D52A7A" w:rsidP="00937B02">
            <w:pPr>
              <w:spacing w:before="100" w:beforeAutospacing="1" w:after="100" w:afterAutospacing="1"/>
              <w:jc w:val="center"/>
            </w:pPr>
            <w:r w:rsidRPr="00F8562D">
              <w:t>29,9</w:t>
            </w:r>
          </w:p>
        </w:tc>
      </w:tr>
    </w:tbl>
    <w:p w:rsidR="0098518C" w:rsidRPr="00F8562D" w:rsidRDefault="0098518C" w:rsidP="0098518C">
      <w:pPr>
        <w:shd w:val="clear" w:color="auto" w:fill="FFFFFF"/>
        <w:spacing w:before="100" w:beforeAutospacing="1" w:after="100" w:afterAutospacing="1"/>
        <w:jc w:val="center"/>
      </w:pPr>
      <w:r w:rsidRPr="00F8562D">
        <w:rPr>
          <w:b/>
          <w:bCs/>
        </w:rPr>
        <w:t>3.1. Сфера образования</w:t>
      </w:r>
      <w:r w:rsidRPr="00F8562D">
        <w:t> </w:t>
      </w:r>
    </w:p>
    <w:p w:rsidR="00BD28E6" w:rsidRPr="00F8562D" w:rsidRDefault="00BD28E6" w:rsidP="00BD28E6">
      <w:pPr>
        <w:ind w:firstLine="709"/>
        <w:jc w:val="both"/>
      </w:pPr>
      <w:r w:rsidRPr="00F8562D">
        <w:t>В системе образования городского округа Вичуга функционируют 23 образовательные организации, в том числе 13 муниципальных дошкольных образовательных учреждений, 7 общеобразовательных школ и 3 учреждения дополнительного образования, казенное учреждение МКУ ФМЦ. Платных услуг общеобразовательные школы и учреждения дополнительного образования не оказывают.</w:t>
      </w:r>
    </w:p>
    <w:p w:rsidR="0071467F" w:rsidRPr="00F8562D" w:rsidRDefault="00BD28E6" w:rsidP="0071467F">
      <w:pPr>
        <w:ind w:firstLine="709"/>
        <w:jc w:val="both"/>
      </w:pPr>
      <w:r w:rsidRPr="00F8562D">
        <w:t>В дошкольных учреждениях получают образование 1954 ребенка, в общеобразовательных школах – 3465 учащихся. Более 2 000 детей посещают учреждения дополнительного образования, подведомственных отделу образования администрации городского округа Вичуга.</w:t>
      </w:r>
      <w:r w:rsidR="0071467F" w:rsidRPr="00F8562D">
        <w:t xml:space="preserve"> Увеличение </w:t>
      </w:r>
      <w:r w:rsidR="0071467F" w:rsidRPr="00F8562D">
        <w:lastRenderedPageBreak/>
        <w:t xml:space="preserve">количества обучающихся </w:t>
      </w:r>
      <w:proofErr w:type="gramStart"/>
      <w:r w:rsidR="0071467F" w:rsidRPr="00F8562D">
        <w:t>произошло на всех трех уровнях общего образования и по демографическим причинам</w:t>
      </w:r>
      <w:proofErr w:type="gramEnd"/>
      <w:r w:rsidR="0071467F" w:rsidRPr="00F8562D">
        <w:t xml:space="preserve"> будет иметь в среднесрочной перспективе тенденцию к увеличению.</w:t>
      </w:r>
    </w:p>
    <w:p w:rsidR="00BD28E6" w:rsidRPr="00F8562D" w:rsidRDefault="00BD28E6" w:rsidP="00BD28E6">
      <w:pPr>
        <w:ind w:firstLine="709"/>
        <w:jc w:val="both"/>
      </w:pPr>
    </w:p>
    <w:p w:rsidR="00BD28E6" w:rsidRPr="00F8562D" w:rsidRDefault="00BD28E6" w:rsidP="00BD28E6">
      <w:pPr>
        <w:ind w:firstLine="709"/>
        <w:jc w:val="both"/>
      </w:pPr>
      <w:r w:rsidRPr="00F8562D">
        <w:t>В образовательных учреждениях по состоянию на 01.01.2019 г. работает 753 человека, в том числе:</w:t>
      </w:r>
    </w:p>
    <w:p w:rsidR="00BD28E6" w:rsidRPr="00F8562D" w:rsidRDefault="00BD28E6" w:rsidP="00BD28E6">
      <w:pPr>
        <w:ind w:firstLine="709"/>
        <w:jc w:val="both"/>
      </w:pPr>
      <w:r w:rsidRPr="00F8562D">
        <w:t>- в учреждениях дошкольного образования – 428 человек, из них 178 педагогических работников;</w:t>
      </w:r>
    </w:p>
    <w:p w:rsidR="00BD28E6" w:rsidRPr="00F8562D" w:rsidRDefault="00BD28E6" w:rsidP="00BD28E6">
      <w:pPr>
        <w:ind w:firstLine="709"/>
        <w:jc w:val="both"/>
      </w:pPr>
      <w:r w:rsidRPr="00F8562D">
        <w:t xml:space="preserve"> - в общеобразовательных школах – 271 человек, из них 175 педагогических работников, в том числе учителя – 164 человека;</w:t>
      </w:r>
    </w:p>
    <w:p w:rsidR="00BD28E6" w:rsidRPr="00F8562D" w:rsidRDefault="00BD28E6" w:rsidP="00BD28E6">
      <w:pPr>
        <w:ind w:firstLine="709"/>
        <w:jc w:val="both"/>
      </w:pPr>
      <w:r w:rsidRPr="00F8562D">
        <w:t>- в учреждениях   дополнительного образования – 54 человека, из них 24 педагогических работников.</w:t>
      </w:r>
    </w:p>
    <w:p w:rsidR="00433866" w:rsidRPr="00F8562D" w:rsidRDefault="00433866" w:rsidP="00433866">
      <w:pPr>
        <w:autoSpaceDE w:val="0"/>
        <w:autoSpaceDN w:val="0"/>
        <w:adjustRightInd w:val="0"/>
        <w:ind w:firstLine="709"/>
        <w:jc w:val="both"/>
      </w:pPr>
      <w:r w:rsidRPr="00F8562D">
        <w:t>Образовательная деятельность в дошкольных учреждениях строится на основе ФГОС дошкольного образования.   В системе дошкольного образования сохранены группы оздоровительной направленности (4 группы в МБДОУ № 4,</w:t>
      </w:r>
      <w:r w:rsidR="0061004F" w:rsidRPr="00F8562D">
        <w:t xml:space="preserve"> </w:t>
      </w:r>
      <w:r w:rsidRPr="00F8562D">
        <w:t>14,</w:t>
      </w:r>
      <w:r w:rsidR="0061004F" w:rsidRPr="00F8562D">
        <w:t xml:space="preserve"> </w:t>
      </w:r>
      <w:r w:rsidRPr="00F8562D">
        <w:t xml:space="preserve">16) и группы компенсирующей направленности для детей с нарушениями речевого развития (3 группы в МБДОУ № 29,30). </w:t>
      </w:r>
    </w:p>
    <w:p w:rsidR="00433866" w:rsidRPr="00F8562D" w:rsidRDefault="00433866" w:rsidP="00433866">
      <w:pPr>
        <w:autoSpaceDE w:val="0"/>
        <w:autoSpaceDN w:val="0"/>
        <w:adjustRightInd w:val="0"/>
        <w:ind w:firstLine="709"/>
        <w:jc w:val="both"/>
      </w:pPr>
      <w:r w:rsidRPr="00F8562D">
        <w:t>Для оказания помощи родителям (законным представителям) в вопросах воспитания детей, не посещающих дошкольные учреждения, в МБДОУ д/с №4,</w:t>
      </w:r>
      <w:r w:rsidR="0061004F" w:rsidRPr="00F8562D">
        <w:t xml:space="preserve"> </w:t>
      </w:r>
      <w:r w:rsidRPr="00F8562D">
        <w:t>9,1</w:t>
      </w:r>
      <w:r w:rsidR="0061004F" w:rsidRPr="00F8562D">
        <w:t xml:space="preserve"> </w:t>
      </w:r>
      <w:r w:rsidRPr="00F8562D">
        <w:t>6,</w:t>
      </w:r>
      <w:r w:rsidR="0061004F" w:rsidRPr="00F8562D">
        <w:t xml:space="preserve"> </w:t>
      </w:r>
      <w:r w:rsidRPr="00F8562D">
        <w:t>30,</w:t>
      </w:r>
      <w:r w:rsidR="0061004F" w:rsidRPr="00F8562D">
        <w:t xml:space="preserve"> </w:t>
      </w:r>
      <w:r w:rsidRPr="00F8562D">
        <w:t>14,</w:t>
      </w:r>
      <w:r w:rsidR="0061004F" w:rsidRPr="00F8562D">
        <w:t xml:space="preserve"> </w:t>
      </w:r>
      <w:r w:rsidRPr="00F8562D">
        <w:t xml:space="preserve">31 функционируют вариативные формы дошкольного образования - консультативные пункты, мини детский центр и центр игровой поддержки.  </w:t>
      </w:r>
    </w:p>
    <w:p w:rsidR="00433866" w:rsidRPr="00F8562D" w:rsidRDefault="00433866" w:rsidP="00433866">
      <w:pPr>
        <w:autoSpaceDE w:val="0"/>
        <w:autoSpaceDN w:val="0"/>
        <w:adjustRightInd w:val="0"/>
        <w:ind w:firstLine="709"/>
        <w:jc w:val="both"/>
      </w:pPr>
      <w:r w:rsidRPr="00F8562D">
        <w:t xml:space="preserve"> </w:t>
      </w:r>
      <w:proofErr w:type="gramStart"/>
      <w:r w:rsidRPr="00F8562D">
        <w:t xml:space="preserve">В 2018 году 100% воспитанников детских садов в возрасте от 3 до 7 лет охвачены образовательными программами в соответствии с новым стандартом дошкольного образования                                                                                                                                                                                      </w:t>
      </w:r>
      <w:proofErr w:type="gramEnd"/>
    </w:p>
    <w:p w:rsidR="00433866" w:rsidRPr="00F8562D" w:rsidRDefault="00433866" w:rsidP="0043386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8562D">
        <w:t xml:space="preserve">   Число детей в возрасте от 1 года до 3 лет, ожидающих очереди в дошкольные образовательные учреждения, уменьшилось до 11 человек (в 2017 году – 50 чел.) за счет уплотнения функционирующих групп. С 01.09.2018 ликвидирована очередь по устройству детей в возрасте до 3-х лет в детские сады № 28,30.</w:t>
      </w:r>
      <w:r w:rsidRPr="00F8562D">
        <w:rPr>
          <w:color w:val="000000" w:themeColor="text1"/>
        </w:rPr>
        <w:t xml:space="preserve">                                                          </w:t>
      </w:r>
    </w:p>
    <w:p w:rsidR="00433866" w:rsidRPr="00F8562D" w:rsidRDefault="00433866" w:rsidP="00433866">
      <w:pPr>
        <w:shd w:val="clear" w:color="auto" w:fill="FFFFFF"/>
        <w:ind w:firstLine="709"/>
        <w:jc w:val="both"/>
        <w:rPr>
          <w:color w:val="000000" w:themeColor="text1"/>
        </w:rPr>
      </w:pPr>
      <w:r w:rsidRPr="00F8562D">
        <w:rPr>
          <w:color w:val="000000" w:themeColor="text1"/>
        </w:rPr>
        <w:t xml:space="preserve">          Доля детей в возрасте от 1 до 6 лет, получающих дошкольную образовательную услугу, составляет 82,5% (2017г. - 82,5%).   </w:t>
      </w:r>
    </w:p>
    <w:p w:rsidR="00433866" w:rsidRPr="00F8562D" w:rsidRDefault="00433866" w:rsidP="00433866">
      <w:pPr>
        <w:ind w:firstLine="709"/>
      </w:pPr>
      <w:r w:rsidRPr="00F8562D">
        <w:rPr>
          <w:color w:val="000000"/>
        </w:rPr>
        <w:t xml:space="preserve">     В настоящее время актуальной остается задача по </w:t>
      </w:r>
      <w:r w:rsidRPr="00F8562D">
        <w:t>обеспечению местами в дошкольных образовательных учреждениях всех детей от 2 месяцев до 3 лет.</w:t>
      </w:r>
    </w:p>
    <w:p w:rsidR="00433866" w:rsidRPr="00F8562D" w:rsidRDefault="00433866" w:rsidP="00433866">
      <w:pPr>
        <w:ind w:firstLine="709"/>
      </w:pPr>
      <w:r w:rsidRPr="00F8562D">
        <w:t xml:space="preserve"> </w:t>
      </w:r>
    </w:p>
    <w:p w:rsidR="00433866" w:rsidRPr="00F8562D" w:rsidRDefault="00433866" w:rsidP="00433866">
      <w:pPr>
        <w:ind w:firstLine="709"/>
        <w:contextualSpacing/>
        <w:jc w:val="both"/>
      </w:pPr>
      <w:r w:rsidRPr="00F8562D">
        <w:t>2685 чел. (78,7%) обучающихся в общем образовании занимались по федеральным государственным образовательным стандартам, в том числе 100% обучающихся начальных классов и 1203 чел. (74,5%) обучающихся по программам основного общего образования.</w:t>
      </w:r>
    </w:p>
    <w:p w:rsidR="00433866" w:rsidRPr="00F8562D" w:rsidRDefault="00433866" w:rsidP="00433866">
      <w:pPr>
        <w:ind w:firstLine="709"/>
        <w:contextualSpacing/>
        <w:jc w:val="both"/>
      </w:pPr>
      <w:r w:rsidRPr="00F8562D">
        <w:t>Внедрялось инклюзивное образование.</w:t>
      </w:r>
    </w:p>
    <w:p w:rsidR="00433866" w:rsidRPr="00F8562D" w:rsidRDefault="00433866" w:rsidP="00433866">
      <w:pPr>
        <w:ind w:firstLine="709"/>
        <w:contextualSpacing/>
        <w:jc w:val="both"/>
      </w:pPr>
      <w:r w:rsidRPr="00F8562D">
        <w:t xml:space="preserve"> </w:t>
      </w:r>
      <w:proofErr w:type="gramStart"/>
      <w:r w:rsidRPr="00F8562D">
        <w:t>2017-2018 учебном году в школах города обучалось 37 детей-инвалидов, 4 ребенка со статусом ОВЗ, 7 детей - инвалидов обучалось на дому.</w:t>
      </w:r>
      <w:proofErr w:type="gramEnd"/>
      <w:r w:rsidRPr="00F8562D">
        <w:t xml:space="preserve"> Из числа детей – инвалидов 4 человека имеют статус ОВЗ (в 2016-2017 учебном году  - 25 детей-инвалидов, из них 5 человек обучалось на дому, в 2015-2016 учебном году  -  28 детей-инвалидов, в </w:t>
      </w:r>
      <w:proofErr w:type="spellStart"/>
      <w:r w:rsidRPr="00F8562D">
        <w:t>т.ч</w:t>
      </w:r>
      <w:proofErr w:type="spellEnd"/>
      <w:r w:rsidRPr="00F8562D">
        <w:t xml:space="preserve">. 7 человек обучалось на дому, в  2014-2015 учебном году в  общеобразовательных школах обучалось 23 ребёнка-инвалида). </w:t>
      </w:r>
    </w:p>
    <w:p w:rsidR="00433866" w:rsidRPr="00F8562D" w:rsidRDefault="00433866" w:rsidP="00433866">
      <w:pPr>
        <w:ind w:firstLine="709"/>
        <w:jc w:val="both"/>
      </w:pPr>
      <w:r w:rsidRPr="00F8562D">
        <w:t xml:space="preserve">          В школах для детей-инвалидов, выпускников 9-х и 11-х классов, итоговая аттестация проводится в условиях, отвечающих физиологическим особенностям и состоянию здоровья выпускников, и их желанию. </w:t>
      </w:r>
    </w:p>
    <w:p w:rsidR="00433866" w:rsidRPr="00F8562D" w:rsidRDefault="00433866" w:rsidP="00433866">
      <w:pPr>
        <w:ind w:firstLine="709"/>
        <w:jc w:val="both"/>
      </w:pPr>
      <w:r w:rsidRPr="00F8562D">
        <w:t xml:space="preserve">      В трех из 5 школ, реализовавших в 2017-2018 учебном году программы среднего общего образования, введено профильное обучение. Был открыт 1 профильный класс и 5 профильных групп. </w:t>
      </w:r>
    </w:p>
    <w:p w:rsidR="00433866" w:rsidRPr="00F8562D" w:rsidRDefault="00433866" w:rsidP="00433866">
      <w:pPr>
        <w:pStyle w:val="a6"/>
        <w:spacing w:after="0"/>
        <w:ind w:left="0" w:right="-79" w:firstLine="709"/>
      </w:pPr>
      <w:r w:rsidRPr="00F8562D">
        <w:t xml:space="preserve">       Удельный вес численности учащихся 10-11 классов общеобразовательных учреждений, обучающихся в классах с профильным или углублённым изучением отдельных предметов, составил 41,5% (2017 год -  43,2%). Формирование профильных классов и групп происходит строго с учетом желаний, способностей обучающихся.</w:t>
      </w:r>
    </w:p>
    <w:p w:rsidR="00433866" w:rsidRPr="00F8562D" w:rsidRDefault="00433866" w:rsidP="00433866">
      <w:pPr>
        <w:ind w:firstLine="709"/>
        <w:jc w:val="both"/>
      </w:pPr>
      <w:r w:rsidRPr="00F8562D">
        <w:rPr>
          <w14:numSpacing w14:val="proportional"/>
          <w14:stylisticSets>
            <w14:styleSet w14:id="3"/>
          </w14:stylisticSets>
        </w:rPr>
        <w:t xml:space="preserve">По результатам мониторинга об участии общеобразовательных организаций в дистанционном обучении в 2018 году организовано дистанционное обучение на базе регионального портала дистанционного обучения и других федеральных ресурсов в 100% общеобразовательных организаций (в 2017 году – 86%). При этом различными формами дистанционного обучения охвачено </w:t>
      </w:r>
      <w:r w:rsidRPr="00F8562D">
        <w:t xml:space="preserve">23% </w:t>
      </w:r>
      <w:proofErr w:type="gramStart"/>
      <w:r w:rsidRPr="00F8562D">
        <w:t>обучающихся</w:t>
      </w:r>
      <w:proofErr w:type="gramEnd"/>
      <w:r w:rsidRPr="00F8562D">
        <w:t>.</w:t>
      </w:r>
    </w:p>
    <w:p w:rsidR="005F6121" w:rsidRPr="00F8562D" w:rsidRDefault="005F6121" w:rsidP="00D92C52">
      <w:pPr>
        <w:shd w:val="clear" w:color="auto" w:fill="FFFFFF"/>
        <w:spacing w:before="100" w:beforeAutospacing="1" w:after="100" w:afterAutospacing="1"/>
        <w:ind w:firstLine="709"/>
      </w:pPr>
      <w:r w:rsidRPr="00F8562D">
        <w:t xml:space="preserve">-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94,5% </w:t>
      </w:r>
    </w:p>
    <w:p w:rsidR="005F6121" w:rsidRPr="00F8562D" w:rsidRDefault="005F6121" w:rsidP="00D92C52">
      <w:pPr>
        <w:shd w:val="clear" w:color="auto" w:fill="FFFFFF"/>
        <w:spacing w:before="100" w:beforeAutospacing="1" w:after="100" w:afterAutospacing="1"/>
        <w:ind w:firstLine="709"/>
      </w:pPr>
      <w:r w:rsidRPr="00F8562D">
        <w:lastRenderedPageBreak/>
        <w:t xml:space="preserve">- 100% школ </w:t>
      </w:r>
      <w:proofErr w:type="gramStart"/>
      <w:r w:rsidRPr="00F8562D">
        <w:t>оборудованы</w:t>
      </w:r>
      <w:proofErr w:type="gramEnd"/>
      <w:r w:rsidRPr="00F8562D">
        <w:t xml:space="preserve"> современными столовыми и залами для приёма пищи в соответствии с требованиями СанПиН; </w:t>
      </w:r>
    </w:p>
    <w:p w:rsidR="0098518C" w:rsidRPr="00F8562D" w:rsidRDefault="005F6121" w:rsidP="00D92C52">
      <w:pPr>
        <w:shd w:val="clear" w:color="auto" w:fill="FFFFFF"/>
        <w:spacing w:before="100" w:beforeAutospacing="1" w:after="100" w:afterAutospacing="1"/>
        <w:ind w:firstLine="709"/>
      </w:pPr>
      <w:r w:rsidRPr="00F8562D">
        <w:t>-  88 % - универсальными спортивными залами; (спортивный зал отсутствует в МБОУ ООШ № 9);</w:t>
      </w:r>
    </w:p>
    <w:p w:rsidR="0098518C" w:rsidRPr="00F8562D" w:rsidRDefault="0071467F" w:rsidP="00D92C52">
      <w:pPr>
        <w:shd w:val="clear" w:color="auto" w:fill="FFFFFF"/>
        <w:spacing w:before="100" w:beforeAutospacing="1" w:after="100" w:afterAutospacing="1"/>
        <w:ind w:firstLine="709"/>
      </w:pPr>
      <w:r w:rsidRPr="00F8562D">
        <w:t xml:space="preserve">- 100 </w:t>
      </w:r>
      <w:r w:rsidR="0098518C" w:rsidRPr="00F8562D">
        <w:t xml:space="preserve">% - библиотеками и </w:t>
      </w:r>
      <w:proofErr w:type="spellStart"/>
      <w:r w:rsidR="0098518C" w:rsidRPr="00F8562D">
        <w:t>медиатеками</w:t>
      </w:r>
      <w:proofErr w:type="spellEnd"/>
      <w:r w:rsidR="0098518C" w:rsidRPr="00F8562D">
        <w:t>;</w:t>
      </w:r>
    </w:p>
    <w:p w:rsidR="0071467F" w:rsidRPr="00F8562D" w:rsidRDefault="0098518C" w:rsidP="00D92C52">
      <w:pPr>
        <w:shd w:val="clear" w:color="auto" w:fill="FFFFFF"/>
        <w:spacing w:before="100" w:beforeAutospacing="1" w:after="100" w:afterAutospacing="1"/>
        <w:ind w:firstLine="709"/>
      </w:pPr>
      <w:r w:rsidRPr="00F8562D">
        <w:t>- 100</w:t>
      </w:r>
      <w:r w:rsidR="0071467F" w:rsidRPr="00F8562D">
        <w:t xml:space="preserve"> </w:t>
      </w:r>
      <w:r w:rsidRPr="00F8562D">
        <w:t>% школ имеют лицен</w:t>
      </w:r>
      <w:r w:rsidR="0071467F" w:rsidRPr="00F8562D">
        <w:t>зированные медицинские кабинеты;</w:t>
      </w:r>
      <w:r w:rsidRPr="00F8562D">
        <w:t xml:space="preserve"> </w:t>
      </w:r>
    </w:p>
    <w:p w:rsidR="0098518C" w:rsidRPr="00F8562D" w:rsidRDefault="0098518C" w:rsidP="00D92C52">
      <w:pPr>
        <w:shd w:val="clear" w:color="auto" w:fill="FFFFFF"/>
        <w:spacing w:before="100" w:beforeAutospacing="1" w:after="100" w:afterAutospacing="1"/>
        <w:ind w:firstLine="709"/>
      </w:pPr>
      <w:r w:rsidRPr="00F8562D">
        <w:t>- 100</w:t>
      </w:r>
      <w:r w:rsidR="0071467F" w:rsidRPr="00F8562D">
        <w:t xml:space="preserve"> </w:t>
      </w:r>
      <w:r w:rsidRPr="00F8562D">
        <w:t>% школ оборудованы автоматической пожарной сигнализацией, системами оповещения о пожаре, кнопками экстренного вызова полиции, системами видеонаблюдения;</w:t>
      </w:r>
    </w:p>
    <w:p w:rsidR="0098518C" w:rsidRPr="00F8562D" w:rsidRDefault="0098518C" w:rsidP="00D92C52">
      <w:pPr>
        <w:shd w:val="clear" w:color="auto" w:fill="FFFFFF"/>
        <w:spacing w:before="100" w:beforeAutospacing="1" w:after="100" w:afterAutospacing="1"/>
        <w:ind w:firstLine="709"/>
      </w:pPr>
      <w:r w:rsidRPr="00F8562D">
        <w:t xml:space="preserve">- все образовательные учреждения городского округа </w:t>
      </w:r>
      <w:r w:rsidR="0071467F" w:rsidRPr="00F8562D">
        <w:t xml:space="preserve">Вичуга </w:t>
      </w:r>
      <w:r w:rsidRPr="00F8562D">
        <w:t xml:space="preserve">имеют доступ к сети Интернет, а также собственные сайты в сети Интернет; обучающиеся на базе общеобразовательных учреждений имеют возможность пользоваться широкополосным Интернетом (не менее 15 Мб/с). </w:t>
      </w:r>
    </w:p>
    <w:p w:rsidR="0098518C" w:rsidRPr="00F8562D" w:rsidRDefault="0098518C" w:rsidP="00D92C52">
      <w:pPr>
        <w:shd w:val="clear" w:color="auto" w:fill="FFFFFF"/>
        <w:spacing w:before="100" w:beforeAutospacing="1" w:after="100" w:afterAutospacing="1"/>
        <w:ind w:firstLine="709"/>
      </w:pPr>
      <w:r w:rsidRPr="00F8562D">
        <w:t xml:space="preserve">- в 2017-2018 учебном году </w:t>
      </w:r>
      <w:r w:rsidR="0071467F" w:rsidRPr="00F8562D">
        <w:t xml:space="preserve"> </w:t>
      </w:r>
      <w:r w:rsidR="005F6121" w:rsidRPr="00F8562D">
        <w:t xml:space="preserve">75,7%  </w:t>
      </w:r>
      <w:r w:rsidRPr="00F8562D">
        <w:t>обучающихся имели возможность обучаться в одну смену в соответствии с требованиями федерал</w:t>
      </w:r>
      <w:r w:rsidR="0071467F" w:rsidRPr="00F8562D">
        <w:t>ьных государственных стандартов.</w:t>
      </w:r>
    </w:p>
    <w:p w:rsidR="00D75B4C" w:rsidRPr="00F8562D" w:rsidRDefault="0098518C" w:rsidP="00D75B4C">
      <w:pPr>
        <w:ind w:firstLine="709"/>
        <w:jc w:val="both"/>
      </w:pPr>
      <w:r w:rsidRPr="00F8562D">
        <w:t xml:space="preserve">Система дополнительного образования детей городского округа </w:t>
      </w:r>
      <w:r w:rsidR="0071467F" w:rsidRPr="00F8562D">
        <w:t xml:space="preserve">Вичуга состоит из 3 </w:t>
      </w:r>
      <w:r w:rsidRPr="00F8562D">
        <w:t>муниципальн</w:t>
      </w:r>
      <w:r w:rsidR="0071467F" w:rsidRPr="00F8562D">
        <w:t>ых организаций, среди которых 1 работае</w:t>
      </w:r>
      <w:r w:rsidRPr="00F8562D">
        <w:t>т в сф</w:t>
      </w:r>
      <w:r w:rsidR="00836EF3" w:rsidRPr="00F8562D">
        <w:t>ере образования, 1</w:t>
      </w:r>
      <w:r w:rsidRPr="00F8562D">
        <w:t xml:space="preserve"> -</w:t>
      </w:r>
      <w:r w:rsidR="00836EF3" w:rsidRPr="00F8562D">
        <w:t xml:space="preserve"> в сфере культуры и искусства, 1</w:t>
      </w:r>
      <w:r w:rsidRPr="00F8562D">
        <w:t xml:space="preserve"> - в сфере физической культуры и спорта. </w:t>
      </w:r>
      <w:r w:rsidR="00D75B4C" w:rsidRPr="00F8562D">
        <w:t>Дополнительным образованием охвачено более четырех тысяч детей, в том числе в сфере образования 2 700 чел., в сфере культуры – 415 чел., в сфере спорта – 948 человек.</w:t>
      </w:r>
      <w:r w:rsidR="00D75B4C" w:rsidRPr="00F8562D">
        <w:rPr>
          <w:sz w:val="28"/>
          <w:szCs w:val="28"/>
        </w:rPr>
        <w:t xml:space="preserve">  </w:t>
      </w:r>
      <w:r w:rsidRPr="00F8562D">
        <w:t>Уровень доступности получения дополнительного образования в возраст</w:t>
      </w:r>
      <w:r w:rsidR="00836EF3" w:rsidRPr="00F8562D">
        <w:t xml:space="preserve">е от 5 до 18 лет составляет </w:t>
      </w:r>
      <w:r w:rsidR="005F6121" w:rsidRPr="00F8562D">
        <w:t>105,9 %.</w:t>
      </w:r>
    </w:p>
    <w:p w:rsidR="00D75B4C" w:rsidRPr="00F8562D" w:rsidRDefault="00D75B4C" w:rsidP="00D75B4C">
      <w:pPr>
        <w:ind w:firstLine="709"/>
        <w:jc w:val="both"/>
      </w:pPr>
      <w:r w:rsidRPr="00F8562D">
        <w:t>Особое внимание   в городском округе Вичуга уделяется  организации летнего отдыха, оздоровления и занятости детей.</w:t>
      </w:r>
    </w:p>
    <w:p w:rsidR="00D75B4C" w:rsidRPr="00F8562D" w:rsidRDefault="00D75B4C" w:rsidP="00D92C52">
      <w:pPr>
        <w:ind w:firstLine="709"/>
        <w:jc w:val="both"/>
      </w:pPr>
      <w:r w:rsidRPr="00F8562D">
        <w:t xml:space="preserve">В лагерях дневного пребывания на базе общеобразовательных школ города в период летней оздоровительной кампании 2018 года отдохнули 365 человек, из них 62 ребенка из семей, находящихся в трудной жизненной ситуации. </w:t>
      </w:r>
    </w:p>
    <w:p w:rsidR="00836EF3" w:rsidRPr="00F8562D" w:rsidRDefault="00D75B4C" w:rsidP="00D92C52">
      <w:pPr>
        <w:shd w:val="clear" w:color="auto" w:fill="FFFFFF"/>
        <w:spacing w:before="100" w:beforeAutospacing="1" w:after="160"/>
        <w:ind w:firstLine="709"/>
        <w:contextualSpacing/>
        <w:jc w:val="both"/>
      </w:pPr>
      <w:proofErr w:type="gramStart"/>
      <w:r w:rsidRPr="00F8562D">
        <w:t>В ОЗЛ им. Ю.А. Гагарина отдых детей в организован в три смены.</w:t>
      </w:r>
      <w:proofErr w:type="gramEnd"/>
      <w:r w:rsidRPr="00F8562D">
        <w:t xml:space="preserve"> В 2018 году в лагере отдохнуло 410 детей, их них 243 ребенка из семей, находящихся в трудной жизненной ситуации, а также приобретено 10 путевок для организации отдыха одаренных детей (отряд «Калейдоскоп»). </w:t>
      </w:r>
    </w:p>
    <w:p w:rsidR="0098518C" w:rsidRPr="00F8562D" w:rsidRDefault="00D75B4C" w:rsidP="00D92C52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t>Д</w:t>
      </w:r>
      <w:r w:rsidR="0098518C" w:rsidRPr="00F8562D">
        <w:t xml:space="preserve">ля равномерного развития социальной инфраструктуры </w:t>
      </w:r>
      <w:r w:rsidR="00836EF3" w:rsidRPr="00F8562D">
        <w:t xml:space="preserve">городского округа Вичуга </w:t>
      </w:r>
      <w:r w:rsidR="0098518C" w:rsidRPr="00F8562D">
        <w:t>в сфере образования и поддержания необходимого уровня обеспеченности населения образовательными услугами необходимо проектирование и строительство следующих инфраструктурных объектов образования:</w:t>
      </w:r>
    </w:p>
    <w:p w:rsidR="0098518C" w:rsidRPr="00F8562D" w:rsidRDefault="0098518C" w:rsidP="00D92C52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t xml:space="preserve">- Строительства </w:t>
      </w:r>
      <w:r w:rsidR="00836EF3" w:rsidRPr="00F8562D">
        <w:t xml:space="preserve">здания начальной </w:t>
      </w:r>
      <w:r w:rsidRPr="00F8562D">
        <w:t xml:space="preserve">школы на </w:t>
      </w:r>
      <w:r w:rsidR="00836EF3" w:rsidRPr="00F8562D">
        <w:t xml:space="preserve">350 </w:t>
      </w:r>
      <w:r w:rsidRPr="00F8562D">
        <w:t>учащихся на улице</w:t>
      </w:r>
      <w:r w:rsidR="00836EF3" w:rsidRPr="00F8562D">
        <w:t xml:space="preserve"> Ленинградской</w:t>
      </w:r>
      <w:r w:rsidRPr="00F8562D">
        <w:t>;</w:t>
      </w:r>
    </w:p>
    <w:p w:rsidR="0098518C" w:rsidRPr="00F8562D" w:rsidRDefault="0098518C" w:rsidP="00D92C52">
      <w:pPr>
        <w:shd w:val="clear" w:color="auto" w:fill="FFFFFF"/>
        <w:spacing w:before="100" w:beforeAutospacing="1" w:after="100" w:afterAutospacing="1"/>
        <w:ind w:firstLine="709"/>
      </w:pPr>
      <w:r w:rsidRPr="00F8562D">
        <w:t xml:space="preserve">- Строительства </w:t>
      </w:r>
      <w:r w:rsidR="00836EF3" w:rsidRPr="00F8562D">
        <w:t xml:space="preserve">здания начальной школы </w:t>
      </w:r>
      <w:r w:rsidRPr="00F8562D">
        <w:t xml:space="preserve">на </w:t>
      </w:r>
      <w:r w:rsidR="00836EF3" w:rsidRPr="00F8562D">
        <w:t xml:space="preserve">350 </w:t>
      </w:r>
      <w:r w:rsidRPr="00F8562D">
        <w:t xml:space="preserve"> учащихся на улице</w:t>
      </w:r>
      <w:r w:rsidR="00836EF3" w:rsidRPr="00F8562D">
        <w:t xml:space="preserve"> Парковой</w:t>
      </w:r>
      <w:r w:rsidRPr="00F8562D">
        <w:t>;</w:t>
      </w:r>
    </w:p>
    <w:p w:rsidR="0098518C" w:rsidRPr="00F8562D" w:rsidRDefault="0098518C" w:rsidP="00D92C52">
      <w:pPr>
        <w:shd w:val="clear" w:color="auto" w:fill="FFFFFF"/>
        <w:spacing w:before="100" w:beforeAutospacing="1" w:after="100" w:afterAutospacing="1"/>
        <w:ind w:firstLine="709"/>
        <w:rPr>
          <w:color w:val="C00000"/>
        </w:rPr>
      </w:pPr>
      <w:r w:rsidRPr="00F8562D">
        <w:t>- Ст</w:t>
      </w:r>
      <w:r w:rsidR="00836EF3" w:rsidRPr="00F8562D">
        <w:t xml:space="preserve">роительства детского сада на 150 </w:t>
      </w:r>
      <w:r w:rsidRPr="00F8562D">
        <w:t xml:space="preserve"> мест на улице</w:t>
      </w:r>
      <w:r w:rsidR="00836EF3" w:rsidRPr="00F8562D">
        <w:t xml:space="preserve"> </w:t>
      </w:r>
      <w:r w:rsidR="00082961" w:rsidRPr="00F8562D">
        <w:t>Н</w:t>
      </w:r>
      <w:r w:rsidR="00021626">
        <w:t xml:space="preserve">.П. </w:t>
      </w:r>
      <w:r w:rsidR="00082961" w:rsidRPr="00F8562D">
        <w:t xml:space="preserve"> Куликовой</w:t>
      </w:r>
      <w:r w:rsidRPr="00F8562D">
        <w:t>;</w:t>
      </w:r>
    </w:p>
    <w:p w:rsidR="00836EF3" w:rsidRPr="00F8562D" w:rsidRDefault="00836EF3" w:rsidP="00D92C52">
      <w:pPr>
        <w:shd w:val="clear" w:color="auto" w:fill="FFFFFF"/>
        <w:spacing w:before="100" w:beforeAutospacing="1" w:after="100" w:afterAutospacing="1"/>
        <w:ind w:firstLine="709"/>
      </w:pPr>
      <w:r w:rsidRPr="00F8562D">
        <w:t xml:space="preserve">- Проведение капитального ремонта </w:t>
      </w:r>
      <w:r w:rsidR="00DD0FFF" w:rsidRPr="00F8562D">
        <w:t>МБДОУ д/с № 8.</w:t>
      </w:r>
    </w:p>
    <w:p w:rsidR="0061004F" w:rsidRPr="00F8562D" w:rsidRDefault="0061004F" w:rsidP="0098518C">
      <w:pPr>
        <w:shd w:val="clear" w:color="auto" w:fill="FFFFFF"/>
        <w:spacing w:before="100" w:beforeAutospacing="1" w:after="100" w:afterAutospacing="1"/>
      </w:pPr>
    </w:p>
    <w:p w:rsidR="0098518C" w:rsidRPr="00F8562D" w:rsidRDefault="0098518C" w:rsidP="0098518C">
      <w:pPr>
        <w:shd w:val="clear" w:color="auto" w:fill="FFFFFF"/>
        <w:spacing w:before="100" w:beforeAutospacing="1" w:after="100" w:afterAutospacing="1"/>
        <w:jc w:val="center"/>
      </w:pPr>
      <w:r w:rsidRPr="00F8562D">
        <w:rPr>
          <w:b/>
          <w:bCs/>
        </w:rPr>
        <w:t>3.2. Сфера физической культуры и спорта</w:t>
      </w:r>
    </w:p>
    <w:p w:rsidR="00D75B4C" w:rsidRPr="00F8562D" w:rsidRDefault="0098518C" w:rsidP="00D75B4C">
      <w:pPr>
        <w:pStyle w:val="a8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F8562D">
        <w:t xml:space="preserve">На территории городского округа </w:t>
      </w:r>
      <w:r w:rsidR="00D75B4C" w:rsidRPr="00F8562D">
        <w:t>Вичуга    к услугам населения предоставлены такие спортивные сооружения, как плавательный бассейн, 4 стадиона, один из них с футбольным полем с искусственным покрытием, 25 плоскостных сооружений, 28 спортивных залов, 2 лыжные базы, 2 стрелковых тира.</w:t>
      </w:r>
    </w:p>
    <w:p w:rsidR="00D75B4C" w:rsidRPr="00F8562D" w:rsidRDefault="00D75B4C" w:rsidP="00D75B4C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 w:rsidRPr="00F8562D">
        <w:lastRenderedPageBreak/>
        <w:t xml:space="preserve">         Среднегодовая численность работников  учреждений, подведомственных Комитету по физической культуре и спорту, составляет 113 человек (в 2017 – 114 чел.), из них 23 человека  - тренерский состав (в 2017г. – 24 чел.)</w:t>
      </w:r>
      <w:r w:rsidRPr="00F8562D">
        <w:rPr>
          <w:sz w:val="28"/>
          <w:szCs w:val="28"/>
        </w:rPr>
        <w:t xml:space="preserve">. </w:t>
      </w:r>
    </w:p>
    <w:p w:rsidR="00937B02" w:rsidRPr="00F8562D" w:rsidRDefault="00937B02" w:rsidP="00937B02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t>Общая единовременная пропускная способность спортивных сооружений составляет 1536 чел., это 36,9 % от нормативной потребности.</w:t>
      </w:r>
    </w:p>
    <w:p w:rsidR="00937B02" w:rsidRPr="00F8562D" w:rsidRDefault="00937B02" w:rsidP="00937B02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t xml:space="preserve">Обеспеченность плоскостными спортивными сооружениями составила  12,8 тыс. кв. м на 10 тыс. населения при нормативной потребности 19,5 тыс. кв. м; </w:t>
      </w:r>
    </w:p>
    <w:p w:rsidR="00937B02" w:rsidRPr="00F8562D" w:rsidRDefault="00937B02" w:rsidP="00937B02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t xml:space="preserve">спортивными залами – 2 тыс. кв. м на 10 тыс. населения при нормативной потребности 3,5 тыс. кв. м; </w:t>
      </w:r>
    </w:p>
    <w:p w:rsidR="00937B02" w:rsidRPr="00F8562D" w:rsidRDefault="00937B02" w:rsidP="00937B02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t>плавательными бассейнами – 94,2 кв. м зеркала воды на 10 тыс. населения при нормативной потребности 750 кв. м.</w:t>
      </w:r>
    </w:p>
    <w:p w:rsidR="00C63124" w:rsidRPr="00F8562D" w:rsidRDefault="0098518C" w:rsidP="00937B02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t xml:space="preserve">Ввод новых спортивных объектов, укрепление материально-технической базы учреждений спорта и эффективная пропаганда физкультуры и спорта способствуют постепенному росту доли населения систематически занимающегося физической культурой и спортом. </w:t>
      </w:r>
    </w:p>
    <w:p w:rsidR="00937B02" w:rsidRPr="00F8562D" w:rsidRDefault="00937B02" w:rsidP="00937B02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t>В 2016 году данный показатель составил  29,1 %,  2017 – 29,4 %, 2018 -  29,9%.</w:t>
      </w:r>
    </w:p>
    <w:p w:rsidR="00C63124" w:rsidRPr="00F8562D" w:rsidRDefault="00C63124" w:rsidP="00937B02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t>Всего на укрепление материально-технической базы спортивных объектов городского округа Вичуга в 2018 году было затрачено около 2,4 млн. руб. (в 2017 г. – 2,6 млн. руб.).</w:t>
      </w:r>
    </w:p>
    <w:p w:rsidR="00C63124" w:rsidRPr="00F8562D" w:rsidRDefault="00C63124" w:rsidP="00C63124">
      <w:pPr>
        <w:pStyle w:val="a8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F8562D">
        <w:t xml:space="preserve">В городе проводятся  межрегиональные соревнования по лыжным гонкам «Лыжня </w:t>
      </w:r>
      <w:proofErr w:type="spellStart"/>
      <w:r w:rsidRPr="00F8562D">
        <w:t>Мачева</w:t>
      </w:r>
      <w:proofErr w:type="spellEnd"/>
      <w:r w:rsidRPr="00F8562D">
        <w:t>»,  межрегиональные соревнования по хоккею с шайбой среди юношеских команд на Кубок городского округа Вичуга, спартакиада среди молодёжи допризывного возраста, легкоатлетическая эстафета на призы газеты «</w:t>
      </w:r>
      <w:proofErr w:type="spellStart"/>
      <w:r w:rsidRPr="00F8562D">
        <w:t>Вичугские</w:t>
      </w:r>
      <w:proofErr w:type="spellEnd"/>
      <w:r w:rsidRPr="00F8562D">
        <w:t xml:space="preserve"> новости», посвящённая Дню Победы. Большой популярностью пользуются чемпионаты и первенства города по мини-футболу, баскетболу, настольному теннису и другие.</w:t>
      </w:r>
    </w:p>
    <w:p w:rsidR="00C63124" w:rsidRPr="00F8562D" w:rsidRDefault="00C63124" w:rsidP="00C63124">
      <w:pPr>
        <w:pStyle w:val="a8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62D">
        <w:t xml:space="preserve">          Особое внимание уделяется спортсменам с ограниченными возможностями здоровья. </w:t>
      </w:r>
      <w:proofErr w:type="spellStart"/>
      <w:r w:rsidRPr="00F8562D">
        <w:t>Вичугские</w:t>
      </w:r>
      <w:proofErr w:type="spellEnd"/>
      <w:r w:rsidRPr="00F8562D">
        <w:t xml:space="preserve"> </w:t>
      </w:r>
      <w:proofErr w:type="spellStart"/>
      <w:r w:rsidRPr="00F8562D">
        <w:t>паралимпийцы</w:t>
      </w:r>
      <w:proofErr w:type="spellEnd"/>
      <w:r w:rsidRPr="00F8562D">
        <w:t xml:space="preserve"> - постоянные участники </w:t>
      </w:r>
      <w:proofErr w:type="spellStart"/>
      <w:r w:rsidRPr="00F8562D">
        <w:t>Параспартакиад</w:t>
      </w:r>
      <w:proofErr w:type="spellEnd"/>
      <w:r w:rsidRPr="00F8562D">
        <w:t xml:space="preserve"> Ивановской области (в 2018г. заняли 3 общекомандное  место). Один спортсмен стал бронзовым призером Чемпионата Ивановской области по плаванию. Два спортсмена с ограниченными возможностями здоровья стали победителями Чемпионата Европы, восемь человек - победители Чемпионата мира, девять человек стали победителями Чемпионата России.</w:t>
      </w:r>
      <w:r w:rsidRPr="00F8562D">
        <w:rPr>
          <w:sz w:val="28"/>
          <w:szCs w:val="28"/>
        </w:rPr>
        <w:t xml:space="preserve"> </w:t>
      </w:r>
    </w:p>
    <w:p w:rsidR="0098518C" w:rsidRPr="00F8562D" w:rsidRDefault="00C63124" w:rsidP="00C63124">
      <w:pPr>
        <w:pStyle w:val="a8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F8562D">
        <w:t xml:space="preserve">Традиционно </w:t>
      </w:r>
      <w:proofErr w:type="spellStart"/>
      <w:r w:rsidRPr="00F8562D">
        <w:t>вичугские</w:t>
      </w:r>
      <w:proofErr w:type="spellEnd"/>
      <w:r w:rsidRPr="00F8562D">
        <w:t xml:space="preserve"> спортсмены показывают высокие результаты в хоккее, футболе, боксе, баскетболе, лыжном спорте, пауэрлифтинге и боевых искусствах. Вичуга стала центром для проведения крупных областных и межрегиональных соревнований среди детей и взрослых, в том числе среди спортсменов с ограниченными возможностями здоровья, ветеранских организаций по самым различным     видам спорта.</w:t>
      </w:r>
    </w:p>
    <w:p w:rsidR="0098518C" w:rsidRPr="00F8562D" w:rsidRDefault="0098518C" w:rsidP="004465C0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t xml:space="preserve">Для того чтобы развитие физкультуры и спорта на территории городского округа </w:t>
      </w:r>
      <w:r w:rsidR="00C63124" w:rsidRPr="00F8562D">
        <w:t xml:space="preserve">Вичуга </w:t>
      </w:r>
      <w:r w:rsidRPr="00F8562D">
        <w:t xml:space="preserve">сохранило свои темпы, необходимо направить усилия на финансирование строительства и реконструкции спортивных объектов, расположенных на территории городского округа </w:t>
      </w:r>
      <w:r w:rsidR="00C63124" w:rsidRPr="00F8562D">
        <w:t xml:space="preserve">Вичуга </w:t>
      </w:r>
      <w:r w:rsidRPr="00F8562D">
        <w:t xml:space="preserve">за счет средств областного и федерального бюджетов. Таким образом, для развития социальной инфраструктуры </w:t>
      </w:r>
      <w:r w:rsidR="00C63124" w:rsidRPr="00F8562D">
        <w:t xml:space="preserve">городского округа Вичуга </w:t>
      </w:r>
      <w:r w:rsidRPr="00F8562D">
        <w:t xml:space="preserve">в сфере физической культуры и спорта необходимо  строительство </w:t>
      </w:r>
      <w:r w:rsidR="00C63124" w:rsidRPr="00F8562D">
        <w:t xml:space="preserve">и проведение капитального ремонта (реконструкции) </w:t>
      </w:r>
      <w:r w:rsidRPr="00F8562D">
        <w:t>следующих инфраструктурных объектов:</w:t>
      </w:r>
    </w:p>
    <w:p w:rsidR="00C63124" w:rsidRPr="00F8562D" w:rsidRDefault="00C63124" w:rsidP="004465C0">
      <w:pPr>
        <w:shd w:val="clear" w:color="auto" w:fill="FFFFFF"/>
        <w:spacing w:before="100" w:beforeAutospacing="1" w:after="100" w:afterAutospacing="1"/>
        <w:ind w:firstLine="709"/>
      </w:pPr>
      <w:r w:rsidRPr="00F8562D">
        <w:t>- Проведение капитального ремонта МБДОУ ДЮСШ «Ногинец» (спортивный комплекс «Машиностроитель»;</w:t>
      </w:r>
    </w:p>
    <w:p w:rsidR="00C63124" w:rsidRPr="00F8562D" w:rsidRDefault="00C63124" w:rsidP="004465C0">
      <w:pPr>
        <w:shd w:val="clear" w:color="auto" w:fill="FFFFFF"/>
        <w:spacing w:before="100" w:beforeAutospacing="1" w:after="100" w:afterAutospacing="1"/>
        <w:ind w:firstLine="709"/>
      </w:pPr>
      <w:r w:rsidRPr="00F8562D">
        <w:t>- Проведение капитального ремонта МБДОУ ДЮСШ «Текстильщик»;</w:t>
      </w:r>
    </w:p>
    <w:p w:rsidR="00C63124" w:rsidRPr="00F8562D" w:rsidRDefault="00C63124" w:rsidP="001F1011">
      <w:pPr>
        <w:shd w:val="clear" w:color="auto" w:fill="FFFFFF"/>
        <w:spacing w:before="100" w:beforeAutospacing="1" w:after="100" w:afterAutospacing="1"/>
        <w:ind w:firstLine="709"/>
      </w:pPr>
      <w:r w:rsidRPr="00F8562D">
        <w:lastRenderedPageBreak/>
        <w:t>- Строительство спортивных площадок, в</w:t>
      </w:r>
      <w:r w:rsidR="001F1011">
        <w:t xml:space="preserve"> том числе по месту жительства.</w:t>
      </w:r>
    </w:p>
    <w:p w:rsidR="000C0D21" w:rsidRPr="00F8562D" w:rsidRDefault="0098518C" w:rsidP="000C0D21">
      <w:pPr>
        <w:pStyle w:val="a5"/>
        <w:numPr>
          <w:ilvl w:val="1"/>
          <w:numId w:val="2"/>
        </w:num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  <w:r w:rsidRPr="00F8562D">
        <w:rPr>
          <w:b/>
          <w:bCs/>
        </w:rPr>
        <w:t>Сфера культуры</w:t>
      </w:r>
    </w:p>
    <w:p w:rsidR="000C0D21" w:rsidRPr="00F8562D" w:rsidRDefault="000C0D21" w:rsidP="000C0D21">
      <w:pPr>
        <w:ind w:firstLine="709"/>
        <w:jc w:val="both"/>
      </w:pPr>
      <w:r w:rsidRPr="00F8562D">
        <w:t xml:space="preserve">На территории городского округа Вичуга функционируют 8 муниципальных бюджетных учреждений культуры, являющихся самостоятельными юридическими лицами: 4 учреждения культурно-досугового типа, централизованная библиотечная система (состоящая из 4-х библиотек), </w:t>
      </w:r>
      <w:proofErr w:type="spellStart"/>
      <w:r w:rsidRPr="00F8562D">
        <w:t>Вичугский</w:t>
      </w:r>
      <w:proofErr w:type="spellEnd"/>
      <w:r w:rsidRPr="00F8562D">
        <w:t xml:space="preserve"> городской художественный музей (2 отдела: краеведческий и художественный), детская школа искусств, городской архив и 1 муниципальное казенное учреждение «Централизованная бухгалтерия».</w:t>
      </w:r>
    </w:p>
    <w:p w:rsidR="000C0D21" w:rsidRPr="00F8562D" w:rsidRDefault="000C0D21" w:rsidP="000C0D21">
      <w:pPr>
        <w:ind w:firstLine="709"/>
        <w:jc w:val="both"/>
      </w:pPr>
      <w:r w:rsidRPr="00F8562D">
        <w:t xml:space="preserve">Уровень фактической обеспеченности учреждениями культуры в 2018 году от нормативной потребности в городском округе Вичуга составил: </w:t>
      </w:r>
    </w:p>
    <w:p w:rsidR="000C0D21" w:rsidRPr="00F8562D" w:rsidRDefault="000C0D21" w:rsidP="000C0D21">
      <w:pPr>
        <w:pStyle w:val="a5"/>
        <w:ind w:firstLine="709"/>
        <w:jc w:val="both"/>
      </w:pPr>
      <w:r w:rsidRPr="00F8562D">
        <w:t>- учреждениями культурно-досугового типа - 146,6 %;</w:t>
      </w:r>
    </w:p>
    <w:p w:rsidR="000C0D21" w:rsidRPr="00F8562D" w:rsidRDefault="000C0D21" w:rsidP="000C0D21">
      <w:pPr>
        <w:pStyle w:val="a5"/>
        <w:ind w:firstLine="709"/>
        <w:jc w:val="both"/>
      </w:pPr>
      <w:r w:rsidRPr="00F8562D">
        <w:t>- библиотеками – 200 %;</w:t>
      </w:r>
    </w:p>
    <w:p w:rsidR="000C0D21" w:rsidRPr="00F8562D" w:rsidRDefault="000C0D21" w:rsidP="000C0D21">
      <w:pPr>
        <w:pStyle w:val="a5"/>
        <w:ind w:firstLine="709"/>
        <w:jc w:val="both"/>
      </w:pPr>
      <w:r w:rsidRPr="00F8562D">
        <w:t>-музеями-100%;</w:t>
      </w:r>
    </w:p>
    <w:p w:rsidR="000C0D21" w:rsidRPr="00F8562D" w:rsidRDefault="000C0D21" w:rsidP="000C0D21">
      <w:pPr>
        <w:pStyle w:val="a5"/>
        <w:ind w:firstLine="709"/>
        <w:jc w:val="both"/>
      </w:pPr>
      <w:r w:rsidRPr="00F8562D">
        <w:t>-парками культуры и отдыха-100%.</w:t>
      </w:r>
    </w:p>
    <w:p w:rsidR="000C0D21" w:rsidRPr="00F8562D" w:rsidRDefault="000C0D21" w:rsidP="000C0D21">
      <w:pPr>
        <w:tabs>
          <w:tab w:val="left" w:pos="-1066"/>
        </w:tabs>
        <w:suppressAutoHyphens/>
        <w:ind w:firstLine="709"/>
        <w:jc w:val="both"/>
      </w:pPr>
      <w:r w:rsidRPr="00F8562D">
        <w:t>Всего в сфере культуры работает 177 человек. В учреждениях культуры работает 109 человек, из них 53 специалиста, в дополнительном образовании заняты 57 человек (38 педагогов). В 2018 году учреждения культуры работали по муниципальным программам, на реализацию которых было выделено 60365,7 тыс. руб.</w:t>
      </w:r>
    </w:p>
    <w:p w:rsidR="000C0D21" w:rsidRPr="00F8562D" w:rsidRDefault="000C0D21" w:rsidP="000C0D21">
      <w:pPr>
        <w:ind w:firstLine="709"/>
        <w:jc w:val="both"/>
      </w:pPr>
      <w:r w:rsidRPr="00F8562D">
        <w:t>В учреждениях культуры культурно-досугового типа работает 104 формирования с охватом 2600 человек:</w:t>
      </w:r>
    </w:p>
    <w:p w:rsidR="000C0D21" w:rsidRPr="00F8562D" w:rsidRDefault="000C0D21" w:rsidP="000C0D21">
      <w:pPr>
        <w:ind w:firstLine="709"/>
        <w:jc w:val="both"/>
      </w:pPr>
      <w:r w:rsidRPr="00F8562D">
        <w:t xml:space="preserve">-56 любительских объединений и клубов по интересам, в которых принимают участие 1765 человек; </w:t>
      </w:r>
    </w:p>
    <w:p w:rsidR="000C0D21" w:rsidRPr="00F8562D" w:rsidRDefault="000C0D21" w:rsidP="000C0D21">
      <w:pPr>
        <w:ind w:firstLine="709"/>
        <w:jc w:val="both"/>
      </w:pPr>
      <w:r w:rsidRPr="00F8562D">
        <w:t>-48 клубных формирований, в которых занимаются 835 человек (кружки).</w:t>
      </w:r>
    </w:p>
    <w:p w:rsidR="000C0D21" w:rsidRPr="00F8562D" w:rsidRDefault="000C0D21" w:rsidP="000C0D21">
      <w:pPr>
        <w:ind w:firstLine="709"/>
        <w:jc w:val="both"/>
      </w:pPr>
      <w:r w:rsidRPr="00F8562D">
        <w:t>Из числа клубных формирований самодеятельного народного творчества 4 коллектива имеют звание «Народный», 1 образцово-показательный коллектив (детский).</w:t>
      </w:r>
    </w:p>
    <w:p w:rsidR="000C0D21" w:rsidRPr="00F8562D" w:rsidRDefault="000C0D21" w:rsidP="000C0D21">
      <w:pPr>
        <w:suppressAutoHyphens/>
        <w:ind w:firstLine="709"/>
        <w:jc w:val="both"/>
        <w:rPr>
          <w:color w:val="000000"/>
        </w:rPr>
      </w:pPr>
      <w:r w:rsidRPr="00F8562D">
        <w:rPr>
          <w:color w:val="000000"/>
        </w:rPr>
        <w:t xml:space="preserve">Анализируя работу учреждений культуры в 2018 году, необходимо отметить рост проводимых мероприятий учреждениями культуры клубного типа, а их было проведено 3882 (из них на платной основе 3467 мероприятий, 415 - бесплатные мероприятия). В сравнении с 2017 годом количество мероприятий выросло на 1842 мероприятия. Посещаемость мероприятий составила 148370 человек. По сравнению с 2017 годом этот показатель увеличился на 42720 человек. </w:t>
      </w:r>
    </w:p>
    <w:p w:rsidR="003273B7" w:rsidRPr="00F8562D" w:rsidRDefault="003273B7" w:rsidP="000C0D21">
      <w:pPr>
        <w:suppressAutoHyphens/>
        <w:ind w:firstLine="709"/>
        <w:jc w:val="both"/>
        <w:rPr>
          <w:color w:val="000000"/>
        </w:rPr>
      </w:pPr>
      <w:r w:rsidRPr="00F8562D">
        <w:t>В июне 2018 года исполнился год со дня открытия кинозала в МБУК ДК «Машиностроитель». В течение 2018 года в кинозале было показано 84 фильма российского и зарубежного производства (2852 сеанса, из которых 1598 сеансов российских фильмов, что составило 56% от общего количества киносеансов). Посещаемость кинозала-24811 человек, из них 10795 человек посмотрели российское кино.</w:t>
      </w:r>
    </w:p>
    <w:p w:rsidR="000C0D21" w:rsidRPr="00F8562D" w:rsidRDefault="000C0D21" w:rsidP="00AB1996">
      <w:pPr>
        <w:suppressAutoHyphens/>
        <w:ind w:firstLine="709"/>
        <w:jc w:val="both"/>
        <w:rPr>
          <w:color w:val="000000"/>
        </w:rPr>
      </w:pPr>
      <w:proofErr w:type="gramStart"/>
      <w:r w:rsidRPr="00F8562D">
        <w:rPr>
          <w:color w:val="000000"/>
        </w:rPr>
        <w:t>В конце 2018 года МБУК «Культурный центр» был проведен электронный аукцион на разработку Проектно-сметной документации «Сохранение объекта культурного наследия регионального значения (памятника истории и культуры) «Здание, построенное в 1915 – 1925 гг. по проекту архитекторов В.А. Веснина и П.П. Малиновского» 1915 – 1925 гг. Ивановская область город Вичуга улица Большая Пролетарская дом 1».</w:t>
      </w:r>
      <w:proofErr w:type="gramEnd"/>
      <w:r w:rsidRPr="00F8562D">
        <w:rPr>
          <w:color w:val="000000"/>
        </w:rPr>
        <w:t xml:space="preserve"> Объём финансирования на разработку составил 1 млн. 300 тыс. руб. за счёт средств областного бюджета.</w:t>
      </w:r>
    </w:p>
    <w:p w:rsidR="0098518C" w:rsidRPr="00F8562D" w:rsidRDefault="0098518C" w:rsidP="004465C0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t>В настоящее время наиболее значимыми проблемами в сфере культуры являются:</w:t>
      </w:r>
    </w:p>
    <w:p w:rsidR="0098518C" w:rsidRPr="00F8562D" w:rsidRDefault="0098518C" w:rsidP="004465C0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t>- недостаточное развитие материально-технической базы учреждений культуры;</w:t>
      </w:r>
    </w:p>
    <w:p w:rsidR="0098518C" w:rsidRPr="00F8562D" w:rsidRDefault="0098518C" w:rsidP="004465C0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t>- недостаточный уровень компьютеризации части учреждений культуры и внедрения информационно-коммуникационных технологий в основную деятельность;</w:t>
      </w:r>
    </w:p>
    <w:p w:rsidR="0098518C" w:rsidRPr="00F8562D" w:rsidRDefault="0098518C" w:rsidP="004465C0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t>- недостаточное комплектование библиотечных фондов;</w:t>
      </w:r>
    </w:p>
    <w:p w:rsidR="0098518C" w:rsidRPr="00F8562D" w:rsidRDefault="0098518C" w:rsidP="004465C0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t>- старение профессиональных кадров.</w:t>
      </w:r>
    </w:p>
    <w:p w:rsidR="0098518C" w:rsidRPr="00F8562D" w:rsidRDefault="0098518C" w:rsidP="004465C0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lastRenderedPageBreak/>
        <w:t>В качестве положительных тенденций, наблюдаемых в муниц</w:t>
      </w:r>
      <w:r w:rsidR="003273B7" w:rsidRPr="00F8562D">
        <w:t xml:space="preserve">ипальной системе культуры городского округа </w:t>
      </w:r>
      <w:r w:rsidRPr="00F8562D">
        <w:t xml:space="preserve"> </w:t>
      </w:r>
      <w:r w:rsidR="003273B7" w:rsidRPr="00F8562D">
        <w:t xml:space="preserve">Вичуга </w:t>
      </w:r>
      <w:r w:rsidRPr="00F8562D">
        <w:t>за последние годы, можно выделить следующие:</w:t>
      </w:r>
    </w:p>
    <w:p w:rsidR="0098518C" w:rsidRPr="00F8562D" w:rsidRDefault="0098518C" w:rsidP="004465C0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t>- формирование устойчивой системы городских праздников, конкурсов и фестивалей;</w:t>
      </w:r>
    </w:p>
    <w:p w:rsidR="003273B7" w:rsidRPr="00F8562D" w:rsidRDefault="003273B7" w:rsidP="004465C0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t>- участие учреждений культуры, их коллективов в международных, всероссийских, межрегиональных конкурсах и фестивалях;</w:t>
      </w:r>
    </w:p>
    <w:p w:rsidR="003273B7" w:rsidRPr="00F8562D" w:rsidRDefault="003273B7" w:rsidP="004465C0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t xml:space="preserve">- участие в федеральных </w:t>
      </w:r>
      <w:proofErr w:type="spellStart"/>
      <w:r w:rsidRPr="00F8562D">
        <w:t>грантовых</w:t>
      </w:r>
      <w:proofErr w:type="spellEnd"/>
      <w:r w:rsidRPr="00F8562D">
        <w:t xml:space="preserve"> программах поддержки развития культуры;</w:t>
      </w:r>
    </w:p>
    <w:p w:rsidR="0098518C" w:rsidRPr="00F8562D" w:rsidRDefault="0098518C" w:rsidP="004465C0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t>- повышение качества оказываемых населению культурно-досуговых услуг;</w:t>
      </w:r>
    </w:p>
    <w:p w:rsidR="0098518C" w:rsidRPr="00F8562D" w:rsidRDefault="0098518C" w:rsidP="004465C0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t>- рост востребованности горожанами услуг, предоставляемых муниципальными учреждениями, увеличение процента охвата населения культурно-досуговыми мероприятиями, повышение качества, доступности и адресности культурных услуг;</w:t>
      </w:r>
    </w:p>
    <w:p w:rsidR="0098518C" w:rsidRPr="00F8562D" w:rsidRDefault="0098518C" w:rsidP="004465C0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t>- высокий уровень мобильности муниципальных профессиональных и самодеятельных творческих коллективов, их активная концертная и фестивальная деятельность;</w:t>
      </w:r>
    </w:p>
    <w:p w:rsidR="0098518C" w:rsidRPr="00F8562D" w:rsidRDefault="0098518C" w:rsidP="004465C0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t xml:space="preserve">- развитие сети информационных услуг </w:t>
      </w:r>
      <w:r w:rsidR="003273B7" w:rsidRPr="00F8562D">
        <w:t>через библиотечное обслуживание;</w:t>
      </w:r>
    </w:p>
    <w:p w:rsidR="003273B7" w:rsidRPr="00F8562D" w:rsidRDefault="003273B7" w:rsidP="004465C0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t>- развитие кино.</w:t>
      </w:r>
    </w:p>
    <w:p w:rsidR="003273B7" w:rsidRPr="00F8562D" w:rsidRDefault="003273B7" w:rsidP="004465C0">
      <w:pPr>
        <w:shd w:val="clear" w:color="auto" w:fill="FFFFFF"/>
        <w:spacing w:before="100" w:beforeAutospacing="1" w:after="100" w:afterAutospacing="1"/>
        <w:ind w:firstLine="709"/>
      </w:pPr>
      <w:r w:rsidRPr="00F8562D">
        <w:t>Д</w:t>
      </w:r>
      <w:r w:rsidR="0098518C" w:rsidRPr="00F8562D">
        <w:t xml:space="preserve">ля равномерного развития социальной инфраструктуры </w:t>
      </w:r>
      <w:r w:rsidRPr="00F8562D">
        <w:t xml:space="preserve">городского округа Вичуга </w:t>
      </w:r>
      <w:r w:rsidR="0098518C" w:rsidRPr="00F8562D">
        <w:t xml:space="preserve">в сфере </w:t>
      </w:r>
      <w:r w:rsidRPr="00F8562D">
        <w:t xml:space="preserve">культуры </w:t>
      </w:r>
      <w:r w:rsidR="0098518C" w:rsidRPr="00F8562D">
        <w:t>необходимо</w:t>
      </w:r>
      <w:r w:rsidRPr="00F8562D">
        <w:t>:</w:t>
      </w:r>
      <w:r w:rsidR="0098518C" w:rsidRPr="00F8562D">
        <w:t xml:space="preserve"> </w:t>
      </w:r>
    </w:p>
    <w:p w:rsidR="00937B02" w:rsidRPr="00F8562D" w:rsidRDefault="00937B02" w:rsidP="00937B02">
      <w:pPr>
        <w:shd w:val="clear" w:color="auto" w:fill="FFFFFF"/>
        <w:spacing w:before="100" w:beforeAutospacing="1" w:after="100" w:afterAutospacing="1"/>
      </w:pPr>
      <w:r w:rsidRPr="00F8562D">
        <w:t xml:space="preserve">            </w:t>
      </w:r>
      <w:r w:rsidR="003273B7" w:rsidRPr="00F8562D">
        <w:t xml:space="preserve">- </w:t>
      </w:r>
      <w:r w:rsidRPr="00F8562D">
        <w:t xml:space="preserve">Проведение капитального ремонта МБУДО «ДШИ </w:t>
      </w:r>
      <w:proofErr w:type="spellStart"/>
      <w:r w:rsidRPr="00F8562D">
        <w:t>г.о</w:t>
      </w:r>
      <w:proofErr w:type="spellEnd"/>
      <w:r w:rsidRPr="00F8562D">
        <w:t>. Вичуга им. Б.А. Перевезенцева» (музыкальное и хореографическое отделение);</w:t>
      </w:r>
    </w:p>
    <w:p w:rsidR="003273B7" w:rsidRPr="00F8562D" w:rsidRDefault="003273B7" w:rsidP="004465C0">
      <w:pPr>
        <w:shd w:val="clear" w:color="auto" w:fill="FFFFFF"/>
        <w:spacing w:before="100" w:beforeAutospacing="1" w:after="100" w:afterAutospacing="1"/>
        <w:ind w:firstLine="709"/>
      </w:pPr>
      <w:r w:rsidRPr="00F8562D">
        <w:t>- Проведение капитального ремонта МБУК «Культурный центр», являющегося объектом культурного наследия регионального значения;</w:t>
      </w:r>
    </w:p>
    <w:p w:rsidR="003273B7" w:rsidRPr="00F8562D" w:rsidRDefault="003273B7" w:rsidP="004465C0">
      <w:pPr>
        <w:shd w:val="clear" w:color="auto" w:fill="FFFFFF"/>
        <w:spacing w:before="100" w:beforeAutospacing="1" w:after="100" w:afterAutospacing="1"/>
        <w:ind w:firstLine="709"/>
      </w:pPr>
      <w:r w:rsidRPr="00F8562D">
        <w:t>- Проведение капитального ремонта МБУК</w:t>
      </w:r>
      <w:r w:rsidR="00C354DD" w:rsidRPr="00F8562D">
        <w:t xml:space="preserve"> «клуб им. М.В. Фрунзе»;</w:t>
      </w:r>
    </w:p>
    <w:p w:rsidR="003273B7" w:rsidRPr="00F8562D" w:rsidRDefault="00C354DD" w:rsidP="004465C0">
      <w:pPr>
        <w:shd w:val="clear" w:color="auto" w:fill="FFFFFF"/>
        <w:spacing w:before="100" w:beforeAutospacing="1" w:after="100" w:afterAutospacing="1"/>
        <w:ind w:firstLine="709"/>
      </w:pPr>
      <w:r w:rsidRPr="00F8562D">
        <w:t xml:space="preserve">- Проведение капитального ремонта МБУК «клуб им. </w:t>
      </w:r>
      <w:proofErr w:type="spellStart"/>
      <w:r w:rsidRPr="00F8562D">
        <w:t>Шагова</w:t>
      </w:r>
      <w:proofErr w:type="spellEnd"/>
      <w:r w:rsidRPr="00F8562D">
        <w:t>»;</w:t>
      </w:r>
    </w:p>
    <w:p w:rsidR="00C354DD" w:rsidRPr="00F8562D" w:rsidRDefault="00C354DD" w:rsidP="004465C0">
      <w:pPr>
        <w:shd w:val="clear" w:color="auto" w:fill="FFFFFF"/>
        <w:spacing w:before="100" w:beforeAutospacing="1" w:after="100" w:afterAutospacing="1"/>
        <w:ind w:firstLine="709"/>
      </w:pPr>
      <w:r w:rsidRPr="00F8562D">
        <w:t>-  Проведение капитального ремонта МБУК «</w:t>
      </w:r>
      <w:proofErr w:type="spellStart"/>
      <w:r w:rsidRPr="00F8562D">
        <w:t>Вичугский</w:t>
      </w:r>
      <w:proofErr w:type="spellEnd"/>
      <w:r w:rsidRPr="00F8562D">
        <w:t xml:space="preserve"> городской художественный музей».</w:t>
      </w:r>
    </w:p>
    <w:p w:rsidR="0098518C" w:rsidRPr="00F8562D" w:rsidRDefault="0098518C" w:rsidP="004465C0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t xml:space="preserve">Мероприятия в сфере культуры направлены на стабильность предоставления и повышение качества предоставляемых услуг, отсутствие </w:t>
      </w:r>
      <w:proofErr w:type="gramStart"/>
      <w:r w:rsidRPr="00F8562D">
        <w:t>снижения показателей качества работы отрасли</w:t>
      </w:r>
      <w:proofErr w:type="gramEnd"/>
      <w:r w:rsidRPr="00F8562D">
        <w:t xml:space="preserve"> культуры, проведение мероприятий по укреплению и развитию материально-технической базы муниципальных учреждений, максимальное привлечение населения города к участию в массовых культурно-досуговых мероприятиях.</w:t>
      </w:r>
    </w:p>
    <w:p w:rsidR="0098518C" w:rsidRPr="00F8562D" w:rsidRDefault="0098518C" w:rsidP="004465C0">
      <w:pPr>
        <w:shd w:val="clear" w:color="auto" w:fill="FFFFFF"/>
        <w:spacing w:before="100" w:beforeAutospacing="1" w:after="100" w:afterAutospacing="1"/>
        <w:ind w:firstLine="709"/>
        <w:jc w:val="center"/>
      </w:pPr>
      <w:r w:rsidRPr="00F8562D">
        <w:rPr>
          <w:b/>
          <w:bCs/>
        </w:rPr>
        <w:t>4. Оценка нормативно-правовой базы, необходимой для функционирования и развития социальной инфраструктуры</w:t>
      </w:r>
      <w:r w:rsidRPr="00F8562D">
        <w:t> </w:t>
      </w:r>
    </w:p>
    <w:p w:rsidR="0098518C" w:rsidRPr="00F8562D" w:rsidRDefault="0098518C" w:rsidP="004465C0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t xml:space="preserve">Программа комплексного развития социальной инфраструктуры городского округа </w:t>
      </w:r>
      <w:r w:rsidR="00C354DD" w:rsidRPr="00F8562D">
        <w:t xml:space="preserve">Вичуга </w:t>
      </w:r>
      <w:r w:rsidRPr="00F8562D">
        <w:t xml:space="preserve">разработана в целях реализации положений, предусмотренных Генеральным планом </w:t>
      </w:r>
      <w:r w:rsidR="00C354DD" w:rsidRPr="00F8562D">
        <w:t xml:space="preserve">городского округа Вичуга </w:t>
      </w:r>
      <w:r w:rsidRPr="00F8562D">
        <w:t>на период действия до 2030 года.</w:t>
      </w:r>
    </w:p>
    <w:p w:rsidR="0098518C" w:rsidRPr="00F8562D" w:rsidRDefault="0098518C" w:rsidP="004465C0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t>Реализация мероприятий настоящей Программы позволит обеспечить развитие социальной инфраструктуры городского округа</w:t>
      </w:r>
      <w:r w:rsidR="000B5E42" w:rsidRPr="00F8562D">
        <w:t xml:space="preserve"> </w:t>
      </w:r>
      <w:r w:rsidR="00C354DD" w:rsidRPr="00F8562D">
        <w:t>Вичуга</w:t>
      </w:r>
      <w:r w:rsidRPr="00F8562D">
        <w:t>, повысить уровень жизни населения, повысить доступность и качество услуг образования городского округа, расширить возможности для культурно-духовного развития жителей городского округа, обеспечения доступности и привлекательности занятий физической культурой и спортом для всех групп населения.</w:t>
      </w:r>
    </w:p>
    <w:p w:rsidR="0098518C" w:rsidRPr="00F8562D" w:rsidRDefault="0098518C" w:rsidP="004465C0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lastRenderedPageBreak/>
        <w:t xml:space="preserve">Программный метод, а именно разработка программы комплексного развития социальной инфраструктуры городского округа </w:t>
      </w:r>
      <w:r w:rsidR="00C354DD" w:rsidRPr="00F8562D">
        <w:t xml:space="preserve">Вичуга </w:t>
      </w:r>
      <w:r w:rsidRPr="00F8562D">
        <w:t>до 2030 года, требуется для утверждения перечня планируемых к строительству и нуждающихся в реконструкции социальных объектов, расположенных на территории городского округа, а также для определения объема и порядка финансирования данных работ за счет дополнительных поступлений.</w:t>
      </w:r>
    </w:p>
    <w:p w:rsidR="0098518C" w:rsidRPr="00F8562D" w:rsidRDefault="0098518C" w:rsidP="004465C0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t>Программа разработана на основании и с учетом следующих правовых актов:</w:t>
      </w:r>
    </w:p>
    <w:p w:rsidR="0098518C" w:rsidRPr="00F8562D" w:rsidRDefault="0098518C" w:rsidP="004465C0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t>- Градостроительный кодекс Росс</w:t>
      </w:r>
      <w:r w:rsidR="00DF1B62" w:rsidRPr="00F8562D">
        <w:t>ийской Федерации от 29.12.2004 №</w:t>
      </w:r>
      <w:r w:rsidRPr="00F8562D">
        <w:t xml:space="preserve"> 190-ФЗ;</w:t>
      </w:r>
    </w:p>
    <w:p w:rsidR="0098518C" w:rsidRPr="00F8562D" w:rsidRDefault="0098518C" w:rsidP="004465C0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t>- Федеральный закон от 06.10.2003 N 131-ФЗ "Об общих принципах организации местного самоуправления в Российской Федерации";</w:t>
      </w:r>
    </w:p>
    <w:p w:rsidR="0098518C" w:rsidRPr="00F8562D" w:rsidRDefault="0098518C" w:rsidP="004465C0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t>- постановление Правительства Росс</w:t>
      </w:r>
      <w:r w:rsidR="00DF1B62" w:rsidRPr="00F8562D">
        <w:t>ийской Федерации от 01.10.2015 №</w:t>
      </w:r>
      <w:r w:rsidRPr="00F8562D">
        <w:t xml:space="preserve"> 1050 "Об утверждении требований к программам комплексного развития социальной инфраструктуры поселений, городских округов";</w:t>
      </w:r>
    </w:p>
    <w:p w:rsidR="0098518C" w:rsidRPr="00F8562D" w:rsidRDefault="0098518C" w:rsidP="004465C0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t>- Генеральный план</w:t>
      </w:r>
      <w:r w:rsidR="008F1A56" w:rsidRPr="00F8562D">
        <w:t xml:space="preserve"> городского округа Вичуга, утверждённый </w:t>
      </w:r>
      <w:r w:rsidRPr="00F8562D">
        <w:t xml:space="preserve"> </w:t>
      </w:r>
      <w:r w:rsidR="008F1A56" w:rsidRPr="00F8562D">
        <w:t>решением городской Думы городского округа Вичуга от 07.12.2017 № 62  «Об утверждении генерального плана городского округа Вичуга»</w:t>
      </w:r>
    </w:p>
    <w:p w:rsidR="00805473" w:rsidRPr="00F8562D" w:rsidRDefault="00805473" w:rsidP="00F8562D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t>- Правила землепользования и застройки городского округа Вичуга, утвержденные решением городской Думы городского округа Вичуга от 07.12.2016 № 84  «Об утверждении правил землепользования и застройки городского округа Вичуга»;</w:t>
      </w:r>
    </w:p>
    <w:p w:rsidR="00805473" w:rsidRPr="00F8562D" w:rsidRDefault="00805473" w:rsidP="00F8562D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t>- Стратегия социально-экономического развития городского округа Вичуга на период до 2020 года, утвержденная решением городской Думы городского округа Вичуга шестого созыва от 26.11.2015 №28;</w:t>
      </w:r>
    </w:p>
    <w:p w:rsidR="00805473" w:rsidRPr="00F8562D" w:rsidRDefault="00805473" w:rsidP="00F8562D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t>- План мероприятий по реализации Стратегия социально-экономического развития городского округа Вичуга на период до 2020 года, утвержденный решением городской Думы городского округа Вичуга шестого созыва от 22.02.2018 №6;</w:t>
      </w:r>
    </w:p>
    <w:p w:rsidR="00805473" w:rsidRPr="00F8562D" w:rsidRDefault="00805473" w:rsidP="00F8562D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t>- Прогноз социально-экономического развития городского округа Вичуга на 2019 год и плановый период 2020 и 2021 годов, утвержденный постановлением администрации городского округа Вичуга от 10.09.2018 №720;</w:t>
      </w:r>
    </w:p>
    <w:p w:rsidR="0098518C" w:rsidRPr="00F8562D" w:rsidRDefault="0098518C" w:rsidP="00F8562D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t xml:space="preserve">- Муниципальная программа городского округа </w:t>
      </w:r>
      <w:r w:rsidR="00E73182" w:rsidRPr="00F8562D">
        <w:t xml:space="preserve">Вичуга </w:t>
      </w:r>
      <w:r w:rsidR="005217C9" w:rsidRPr="00F8562D">
        <w:rPr>
          <w:sz w:val="28"/>
          <w:szCs w:val="28"/>
        </w:rPr>
        <w:t>«</w:t>
      </w:r>
      <w:r w:rsidR="005217C9" w:rsidRPr="00F8562D">
        <w:t>Развитие системы образования городского округа Вичуга» на 2019-2021 годы, утвержденной постановлением администрации городского округа Вичуга от 29 октября 2018 года № 901</w:t>
      </w:r>
    </w:p>
    <w:p w:rsidR="00DF1B62" w:rsidRPr="00F8562D" w:rsidRDefault="0098518C" w:rsidP="004465C0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t xml:space="preserve">- </w:t>
      </w:r>
      <w:r w:rsidR="00DF1B62" w:rsidRPr="00F8562D">
        <w:t>Муниципальная Программа городского округа Вичуга «Развитие физической культуры и спорта в городском округе Вичуга», утвержденная постановлением администрации городского округа Вичуга от 29.10.2018г. № 903;</w:t>
      </w:r>
    </w:p>
    <w:p w:rsidR="0098518C" w:rsidRPr="00F8562D" w:rsidRDefault="0098518C" w:rsidP="004465C0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t xml:space="preserve">- Муниципальная программа городского округа </w:t>
      </w:r>
      <w:r w:rsidR="005217C9" w:rsidRPr="00F8562D">
        <w:t>Вичуга "Развитие культуры городского округа Вичуга", утвержденная постановлением а</w:t>
      </w:r>
      <w:r w:rsidRPr="00F8562D">
        <w:t xml:space="preserve">дминистрации городского округа </w:t>
      </w:r>
      <w:r w:rsidR="005217C9" w:rsidRPr="00F8562D">
        <w:t xml:space="preserve">Вичуга </w:t>
      </w:r>
      <w:r w:rsidRPr="00F8562D">
        <w:t xml:space="preserve">от </w:t>
      </w:r>
      <w:r w:rsidR="00082961" w:rsidRPr="00F8562D">
        <w:t xml:space="preserve">29.10.2018 </w:t>
      </w:r>
      <w:r w:rsidR="00DF1B62" w:rsidRPr="00F8562D">
        <w:t xml:space="preserve">№ </w:t>
      </w:r>
      <w:r w:rsidR="005217C9" w:rsidRPr="00F8562D">
        <w:t xml:space="preserve"> </w:t>
      </w:r>
      <w:r w:rsidR="00082961" w:rsidRPr="00F8562D">
        <w:t>902.</w:t>
      </w:r>
    </w:p>
    <w:p w:rsidR="0098518C" w:rsidRPr="00F8562D" w:rsidRDefault="0098518C" w:rsidP="004465C0">
      <w:pPr>
        <w:shd w:val="clear" w:color="auto" w:fill="FFFFFF"/>
        <w:spacing w:before="100" w:beforeAutospacing="1" w:after="100" w:afterAutospacing="1"/>
        <w:ind w:firstLine="709"/>
        <w:jc w:val="center"/>
      </w:pPr>
      <w:r w:rsidRPr="00F8562D">
        <w:rPr>
          <w:b/>
          <w:bCs/>
        </w:rPr>
        <w:t>5. Перечень мероприятий по проектированию, строительству и реконструкции объектов социальной инфраструктуры</w:t>
      </w:r>
    </w:p>
    <w:p w:rsidR="0098518C" w:rsidRPr="00F8562D" w:rsidRDefault="0098518C" w:rsidP="004465C0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t xml:space="preserve">Информация о мероприятиях по проектированию, строительству и реконструкции объектов социальной инфраструктуры городского округа </w:t>
      </w:r>
      <w:r w:rsidR="00082961" w:rsidRPr="00F8562D">
        <w:t xml:space="preserve">Вичуга </w:t>
      </w:r>
      <w:r w:rsidRPr="00F8562D">
        <w:t>представлена в приложении к Программе.</w:t>
      </w:r>
    </w:p>
    <w:p w:rsidR="0098518C" w:rsidRPr="00F8562D" w:rsidRDefault="0098518C" w:rsidP="004465C0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F8562D">
        <w:lastRenderedPageBreak/>
        <w:t xml:space="preserve">Ответственным исполнителем мероприятий по проектированию, строительству и реконструкции объектов социальной инфраструктуры городского округа </w:t>
      </w:r>
      <w:r w:rsidR="00082961" w:rsidRPr="00F8562D">
        <w:t xml:space="preserve">Вичуга </w:t>
      </w:r>
      <w:r w:rsidRPr="00F8562D">
        <w:t>является</w:t>
      </w:r>
      <w:r w:rsidR="001F1011">
        <w:rPr>
          <w:rFonts w:ascii="Verdana" w:hAnsi="Verdana"/>
          <w:color w:val="052635"/>
          <w:sz w:val="17"/>
          <w:szCs w:val="17"/>
        </w:rPr>
        <w:t xml:space="preserve"> </w:t>
      </w:r>
      <w:r w:rsidR="001F1011" w:rsidRPr="00F8562D">
        <w:t>Администрация городского округа Вичуга</w:t>
      </w:r>
      <w:r w:rsidR="00082961" w:rsidRPr="00F8562D">
        <w:rPr>
          <w:rFonts w:ascii="Verdana" w:hAnsi="Verdana"/>
          <w:color w:val="052635"/>
          <w:sz w:val="17"/>
          <w:szCs w:val="17"/>
        </w:rPr>
        <w:t>.</w:t>
      </w:r>
    </w:p>
    <w:p w:rsidR="00805473" w:rsidRPr="00F8562D" w:rsidRDefault="00805473" w:rsidP="00805473">
      <w:pPr>
        <w:shd w:val="clear" w:color="auto" w:fill="FFFFFF"/>
        <w:spacing w:before="100" w:beforeAutospacing="1"/>
        <w:jc w:val="center"/>
        <w:rPr>
          <w:b/>
          <w:bCs/>
        </w:rPr>
      </w:pPr>
      <w:r w:rsidRPr="00F8562D">
        <w:rPr>
          <w:b/>
          <w:bCs/>
        </w:rPr>
        <w:t>6.  Ресурсное обеспечение программы.</w:t>
      </w:r>
    </w:p>
    <w:p w:rsidR="0098518C" w:rsidRPr="00F8562D" w:rsidRDefault="0098518C" w:rsidP="004465C0">
      <w:pPr>
        <w:shd w:val="clear" w:color="auto" w:fill="FFFFFF"/>
        <w:spacing w:before="100" w:beforeAutospacing="1" w:after="100" w:afterAutospacing="1"/>
        <w:ind w:firstLine="709"/>
        <w:jc w:val="center"/>
      </w:pPr>
      <w:r w:rsidRPr="00F8562D">
        <w:rPr>
          <w:b/>
          <w:bCs/>
        </w:rPr>
        <w:t>Оценка объемов и источников финансирования мероприятий программы</w:t>
      </w:r>
    </w:p>
    <w:p w:rsidR="0098518C" w:rsidRPr="00F8562D" w:rsidRDefault="0098518C" w:rsidP="004465C0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t xml:space="preserve">Финансирование мероприятий Программы осуществляется за счет средств федерального, областного и </w:t>
      </w:r>
      <w:r w:rsidR="00082961" w:rsidRPr="00F8562D">
        <w:t xml:space="preserve">местного </w:t>
      </w:r>
      <w:r w:rsidRPr="00F8562D">
        <w:t>бюджетов. Средства областного бюджета могут быть замещены средствами федерального бюджета</w:t>
      </w:r>
      <w:r w:rsidR="00082961" w:rsidRPr="00F8562D">
        <w:t xml:space="preserve">, </w:t>
      </w:r>
      <w:r w:rsidRPr="00F8562D">
        <w:t xml:space="preserve"> при соответствующем решении уполномоченными по данному вопросу структурными подразделениями Правительства Ивановской области.</w:t>
      </w:r>
    </w:p>
    <w:p w:rsidR="0098518C" w:rsidRPr="00F8562D" w:rsidRDefault="0098518C" w:rsidP="004465C0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t xml:space="preserve">Объемы финансирования носят прогнозный характер и подлежат ежегодному уточнению при формировании бюджета на очередной финансовый год и плановый период и принятии нормативных актов Ивановской области о распределении (выделении) городскому округу </w:t>
      </w:r>
      <w:r w:rsidR="00082961" w:rsidRPr="00F8562D">
        <w:t xml:space="preserve">Вичуга </w:t>
      </w:r>
      <w:r w:rsidRPr="00F8562D">
        <w:t>субсидий из областного бюджета.</w:t>
      </w:r>
    </w:p>
    <w:p w:rsidR="0098518C" w:rsidRPr="00F8562D" w:rsidRDefault="0098518C" w:rsidP="004465C0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t xml:space="preserve">Ориентировочный объем финансирования мероприятий (инвестиционных проектов) по проектированию, строительству и реконструкции объектов социальной инфраструктуры городского округа </w:t>
      </w:r>
      <w:r w:rsidR="00082961" w:rsidRPr="00F8562D">
        <w:t xml:space="preserve">Вичуга </w:t>
      </w:r>
      <w:r w:rsidRPr="00F8562D">
        <w:t>приведен в приложении к Программе.</w:t>
      </w:r>
    </w:p>
    <w:p w:rsidR="0098518C" w:rsidRPr="00F8562D" w:rsidRDefault="0098518C" w:rsidP="004465C0">
      <w:pPr>
        <w:shd w:val="clear" w:color="auto" w:fill="FFFFFF"/>
        <w:spacing w:before="100" w:beforeAutospacing="1" w:after="100" w:afterAutospacing="1"/>
        <w:ind w:firstLine="709"/>
        <w:jc w:val="center"/>
      </w:pPr>
      <w:r w:rsidRPr="00F8562D">
        <w:rPr>
          <w:b/>
          <w:bCs/>
        </w:rPr>
        <w:t>7. Целевые индикаторы программы</w:t>
      </w:r>
    </w:p>
    <w:p w:rsidR="0098518C" w:rsidRPr="00F8562D" w:rsidRDefault="0098518C" w:rsidP="004465C0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t xml:space="preserve">Целью программы комплексного развития социальной инфраструктуры городского округа </w:t>
      </w:r>
      <w:r w:rsidR="00082961" w:rsidRPr="00F8562D">
        <w:t xml:space="preserve">Вичуга </w:t>
      </w:r>
      <w:r w:rsidRPr="00F8562D">
        <w:t>до 2030 года является обеспечение сбалансированного, перспективного развития с</w:t>
      </w:r>
      <w:r w:rsidR="00082961" w:rsidRPr="00F8562D">
        <w:t xml:space="preserve">оциальной инфраструктуры городского округа Вичуга </w:t>
      </w:r>
      <w:r w:rsidRPr="00F8562D">
        <w:t xml:space="preserve"> в соответствии с установленными потребностями в объектах социальной инфраструктуры.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3901"/>
        <w:gridCol w:w="884"/>
        <w:gridCol w:w="885"/>
        <w:gridCol w:w="885"/>
        <w:gridCol w:w="885"/>
        <w:gridCol w:w="885"/>
        <w:gridCol w:w="885"/>
        <w:gridCol w:w="1238"/>
      </w:tblGrid>
      <w:tr w:rsidR="00082961" w:rsidRPr="00F8562D" w:rsidTr="00B627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8C" w:rsidRPr="00F8562D" w:rsidRDefault="0098518C" w:rsidP="00B62754">
            <w:pPr>
              <w:spacing w:before="100" w:beforeAutospacing="1" w:after="100" w:afterAutospacing="1"/>
              <w:jc w:val="center"/>
            </w:pPr>
            <w:r w:rsidRPr="00F8562D">
              <w:t>N </w:t>
            </w:r>
            <w:r w:rsidRPr="00F8562D">
              <w:br/>
            </w:r>
            <w:proofErr w:type="gramStart"/>
            <w:r w:rsidRPr="00F8562D">
              <w:t>п</w:t>
            </w:r>
            <w:proofErr w:type="gramEnd"/>
            <w:r w:rsidRPr="00F8562D"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8C" w:rsidRPr="00F8562D" w:rsidRDefault="0098518C" w:rsidP="00B62754">
            <w:pPr>
              <w:spacing w:before="100" w:beforeAutospacing="1" w:after="100" w:afterAutospacing="1"/>
              <w:jc w:val="center"/>
            </w:pPr>
            <w:r w:rsidRPr="00F8562D">
              <w:t>Мероприятия по проектированию, строительству и реконструкции объектов социальной инфраструктуры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8C" w:rsidRPr="00F8562D" w:rsidRDefault="0098518C" w:rsidP="00B62754">
            <w:pPr>
              <w:spacing w:before="100" w:beforeAutospacing="1" w:after="100" w:afterAutospacing="1"/>
              <w:jc w:val="center"/>
            </w:pPr>
            <w:r w:rsidRPr="00F8562D">
              <w:t>Планируемые значения целевых показателей (индикаторов) по годам реализации</w:t>
            </w:r>
          </w:p>
        </w:tc>
      </w:tr>
      <w:tr w:rsidR="00082961" w:rsidRPr="00F8562D" w:rsidTr="00B627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8C" w:rsidRPr="00F8562D" w:rsidRDefault="0098518C" w:rsidP="00B6275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8C" w:rsidRPr="00F8562D" w:rsidRDefault="0098518C" w:rsidP="00B6275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8C" w:rsidRPr="00F8562D" w:rsidRDefault="0098518C" w:rsidP="00B62754">
            <w:pPr>
              <w:spacing w:before="100" w:beforeAutospacing="1" w:after="100" w:afterAutospacing="1"/>
              <w:jc w:val="center"/>
            </w:pPr>
            <w:r w:rsidRPr="00F8562D">
              <w:t>2019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8C" w:rsidRPr="00F8562D" w:rsidRDefault="0098518C" w:rsidP="00B62754">
            <w:pPr>
              <w:spacing w:before="100" w:beforeAutospacing="1" w:after="100" w:afterAutospacing="1"/>
              <w:jc w:val="center"/>
            </w:pPr>
            <w:r w:rsidRPr="00F8562D">
              <w:t>2020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8C" w:rsidRPr="00F8562D" w:rsidRDefault="0098518C" w:rsidP="00B62754">
            <w:pPr>
              <w:spacing w:before="100" w:beforeAutospacing="1" w:after="100" w:afterAutospacing="1"/>
              <w:jc w:val="center"/>
            </w:pPr>
            <w:r w:rsidRPr="00F8562D">
              <w:t>2021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8C" w:rsidRPr="00F8562D" w:rsidRDefault="0098518C" w:rsidP="00B62754">
            <w:pPr>
              <w:spacing w:before="100" w:beforeAutospacing="1" w:after="100" w:afterAutospacing="1"/>
              <w:jc w:val="center"/>
            </w:pPr>
            <w:r w:rsidRPr="00F8562D">
              <w:t>2022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8C" w:rsidRPr="00F8562D" w:rsidRDefault="0098518C" w:rsidP="00B62754">
            <w:pPr>
              <w:spacing w:before="100" w:beforeAutospacing="1" w:after="100" w:afterAutospacing="1"/>
              <w:jc w:val="center"/>
            </w:pPr>
            <w:r w:rsidRPr="00F8562D">
              <w:t>2023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8C" w:rsidRPr="00F8562D" w:rsidRDefault="0098518C" w:rsidP="00B62754">
            <w:pPr>
              <w:spacing w:before="100" w:beforeAutospacing="1" w:after="100" w:afterAutospacing="1"/>
              <w:jc w:val="center"/>
            </w:pPr>
            <w:r w:rsidRPr="00F8562D">
              <w:t>2024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8C" w:rsidRPr="00F8562D" w:rsidRDefault="0098518C" w:rsidP="00B62754">
            <w:pPr>
              <w:spacing w:before="100" w:beforeAutospacing="1" w:after="100" w:afterAutospacing="1"/>
              <w:jc w:val="center"/>
            </w:pPr>
            <w:r w:rsidRPr="00F8562D">
              <w:t>2025-2030 год</w:t>
            </w:r>
          </w:p>
        </w:tc>
      </w:tr>
      <w:tr w:rsidR="00082961" w:rsidRPr="00F8562D" w:rsidTr="00B62754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8C" w:rsidRPr="00F8562D" w:rsidRDefault="0098518C" w:rsidP="00B62754">
            <w:pPr>
              <w:spacing w:before="100" w:beforeAutospacing="1" w:after="100" w:afterAutospacing="1"/>
              <w:jc w:val="center"/>
            </w:pPr>
            <w:r w:rsidRPr="00F8562D">
              <w:t>Объекты в области образования</w:t>
            </w:r>
          </w:p>
        </w:tc>
      </w:tr>
      <w:tr w:rsidR="00082961" w:rsidRPr="00F8562D" w:rsidTr="00B627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8C" w:rsidRPr="00F8562D" w:rsidRDefault="000B5E42" w:rsidP="00B62754">
            <w:pPr>
              <w:spacing w:before="100" w:beforeAutospacing="1" w:after="100" w:afterAutospacing="1"/>
              <w:jc w:val="center"/>
            </w:pPr>
            <w:r w:rsidRPr="00F8562D"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8C" w:rsidRPr="00F8562D" w:rsidRDefault="0098518C" w:rsidP="00B62754">
            <w:pPr>
              <w:spacing w:before="100" w:beforeAutospacing="1" w:after="100" w:afterAutospacing="1"/>
              <w:jc w:val="center"/>
            </w:pPr>
            <w:r w:rsidRPr="00F8562D">
              <w:t>Строительство общеобразовательных учреждений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8C" w:rsidRPr="00F8562D" w:rsidRDefault="0098518C" w:rsidP="00082961">
            <w:pPr>
              <w:spacing w:before="100" w:beforeAutospacing="1" w:after="100" w:afterAutospacing="1"/>
              <w:jc w:val="center"/>
            </w:pPr>
            <w:r w:rsidRPr="00F8562D">
              <w:t xml:space="preserve">Число новых мест в </w:t>
            </w:r>
            <w:r w:rsidR="00082961" w:rsidRPr="00F8562D">
              <w:t xml:space="preserve">муниципальных </w:t>
            </w:r>
            <w:r w:rsidRPr="00F8562D">
              <w:t>общеобр</w:t>
            </w:r>
            <w:r w:rsidR="00082961" w:rsidRPr="00F8562D">
              <w:t>азовательных организациях</w:t>
            </w:r>
            <w:r w:rsidRPr="00F8562D">
              <w:t>, введенных путем строительства объектов инфраструктуры общего образования (количество мест)</w:t>
            </w:r>
          </w:p>
        </w:tc>
      </w:tr>
      <w:tr w:rsidR="00082961" w:rsidRPr="00F8562D" w:rsidTr="00B627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8C" w:rsidRPr="00F8562D" w:rsidRDefault="0098518C" w:rsidP="00B6275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8C" w:rsidRPr="00F8562D" w:rsidRDefault="0098518C" w:rsidP="00B6275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8C" w:rsidRPr="00F8562D" w:rsidRDefault="0098518C" w:rsidP="00B62754">
            <w:pPr>
              <w:spacing w:before="100" w:beforeAutospacing="1" w:after="100" w:afterAutospacing="1"/>
              <w:jc w:val="center"/>
            </w:pPr>
            <w:r w:rsidRPr="00F8562D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8C" w:rsidRPr="00F8562D" w:rsidRDefault="0098518C" w:rsidP="00B62754">
            <w:pPr>
              <w:spacing w:before="100" w:beforeAutospacing="1" w:after="100" w:afterAutospacing="1"/>
              <w:jc w:val="center"/>
            </w:pPr>
            <w:r w:rsidRPr="00F8562D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8C" w:rsidRPr="00F8562D" w:rsidRDefault="0098518C" w:rsidP="00B62754">
            <w:pPr>
              <w:spacing w:before="100" w:beforeAutospacing="1" w:after="100" w:afterAutospacing="1"/>
              <w:jc w:val="center"/>
            </w:pPr>
            <w:r w:rsidRPr="00F8562D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8C" w:rsidRPr="00F8562D" w:rsidRDefault="0098518C" w:rsidP="00B62754">
            <w:pPr>
              <w:spacing w:before="100" w:beforeAutospacing="1" w:after="100" w:afterAutospacing="1"/>
              <w:jc w:val="center"/>
            </w:pPr>
            <w:r w:rsidRPr="00F8562D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8C" w:rsidRPr="00F8562D" w:rsidRDefault="0098518C" w:rsidP="00B62754">
            <w:pPr>
              <w:spacing w:before="100" w:beforeAutospacing="1" w:after="100" w:afterAutospacing="1"/>
              <w:jc w:val="center"/>
            </w:pPr>
            <w:r w:rsidRPr="00F8562D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8C" w:rsidRPr="00F8562D" w:rsidRDefault="0098518C" w:rsidP="00B62754">
            <w:pPr>
              <w:spacing w:before="100" w:beforeAutospacing="1" w:after="100" w:afterAutospacing="1"/>
              <w:jc w:val="center"/>
            </w:pPr>
            <w:r w:rsidRPr="00F8562D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8C" w:rsidRPr="00F8562D" w:rsidRDefault="0098518C" w:rsidP="00B62754">
            <w:pPr>
              <w:spacing w:before="100" w:beforeAutospacing="1" w:after="100" w:afterAutospacing="1"/>
              <w:jc w:val="center"/>
            </w:pPr>
            <w:r w:rsidRPr="00F8562D">
              <w:t>700 </w:t>
            </w:r>
            <w:hyperlink r:id="rId8" w:anchor="sub_701" w:history="1">
              <w:r w:rsidRPr="00F8562D">
                <w:rPr>
                  <w:u w:val="single"/>
                </w:rPr>
                <w:t>*</w:t>
              </w:r>
            </w:hyperlink>
          </w:p>
        </w:tc>
      </w:tr>
      <w:tr w:rsidR="00082961" w:rsidRPr="00F8562D" w:rsidTr="00B627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8C" w:rsidRPr="00F8562D" w:rsidRDefault="000B5E42" w:rsidP="00B62754">
            <w:pPr>
              <w:spacing w:before="100" w:beforeAutospacing="1" w:after="100" w:afterAutospacing="1"/>
              <w:jc w:val="center"/>
            </w:pPr>
            <w:r w:rsidRPr="00F8562D"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8C" w:rsidRPr="00F8562D" w:rsidRDefault="0098518C" w:rsidP="00B62754">
            <w:pPr>
              <w:spacing w:before="100" w:beforeAutospacing="1" w:after="100" w:afterAutospacing="1"/>
              <w:jc w:val="center"/>
            </w:pPr>
            <w:r w:rsidRPr="00F8562D">
              <w:t>Строительство дошкольных образовательных учреждений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8C" w:rsidRPr="00F8562D" w:rsidRDefault="0098518C" w:rsidP="00082961">
            <w:pPr>
              <w:spacing w:before="100" w:beforeAutospacing="1" w:after="100" w:afterAutospacing="1"/>
              <w:jc w:val="center"/>
            </w:pPr>
            <w:r w:rsidRPr="00F8562D">
              <w:t xml:space="preserve">Количество дополнительных </w:t>
            </w:r>
            <w:proofErr w:type="gramStart"/>
            <w:r w:rsidRPr="00F8562D">
              <w:t>мест полного дня</w:t>
            </w:r>
            <w:proofErr w:type="gramEnd"/>
            <w:r w:rsidRPr="00F8562D">
              <w:t>, созданных благодаря строительству (реконструкции) зданий муниципальных дошкольных образовательных организаций (количество мест)</w:t>
            </w:r>
          </w:p>
        </w:tc>
      </w:tr>
      <w:tr w:rsidR="00082961" w:rsidRPr="00F8562D" w:rsidTr="00B627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8C" w:rsidRPr="00F8562D" w:rsidRDefault="0098518C" w:rsidP="00B6275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8C" w:rsidRPr="00F8562D" w:rsidRDefault="0098518C" w:rsidP="00B6275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8C" w:rsidRPr="00F8562D" w:rsidRDefault="0098518C" w:rsidP="00B62754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8C" w:rsidRPr="00F8562D" w:rsidRDefault="0098518C" w:rsidP="00B62754">
            <w:pPr>
              <w:spacing w:before="100" w:beforeAutospacing="1" w:after="100" w:afterAutospacing="1"/>
              <w:jc w:val="center"/>
            </w:pPr>
            <w:r w:rsidRPr="00F8562D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8C" w:rsidRPr="00F8562D" w:rsidRDefault="0098518C" w:rsidP="00B62754">
            <w:pPr>
              <w:spacing w:before="100" w:beforeAutospacing="1" w:after="100" w:afterAutospacing="1"/>
              <w:jc w:val="center"/>
            </w:pPr>
            <w:r w:rsidRPr="00F8562D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8C" w:rsidRPr="00F8562D" w:rsidRDefault="0098518C" w:rsidP="00B62754">
            <w:pPr>
              <w:spacing w:before="100" w:beforeAutospacing="1" w:after="100" w:afterAutospacing="1"/>
              <w:jc w:val="center"/>
            </w:pPr>
            <w:r w:rsidRPr="00F8562D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8C" w:rsidRPr="00F8562D" w:rsidRDefault="0098518C" w:rsidP="00B62754">
            <w:pPr>
              <w:spacing w:before="100" w:beforeAutospacing="1" w:after="100" w:afterAutospacing="1"/>
              <w:jc w:val="center"/>
            </w:pPr>
            <w:r w:rsidRPr="00F8562D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8C" w:rsidRPr="00F8562D" w:rsidRDefault="0098518C" w:rsidP="00B62754">
            <w:pPr>
              <w:spacing w:before="100" w:beforeAutospacing="1" w:after="100" w:afterAutospacing="1"/>
              <w:jc w:val="center"/>
            </w:pPr>
            <w:r w:rsidRPr="00F8562D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8C" w:rsidRPr="00F8562D" w:rsidRDefault="00082961" w:rsidP="00B62754">
            <w:pPr>
              <w:spacing w:before="100" w:beforeAutospacing="1" w:after="100" w:afterAutospacing="1"/>
              <w:jc w:val="center"/>
            </w:pPr>
            <w:r w:rsidRPr="00F8562D">
              <w:t>150</w:t>
            </w:r>
            <w:r w:rsidR="0098518C" w:rsidRPr="00F8562D">
              <w:t>*</w:t>
            </w:r>
          </w:p>
        </w:tc>
      </w:tr>
    </w:tbl>
    <w:p w:rsidR="00082961" w:rsidRPr="00F8562D" w:rsidRDefault="00082961" w:rsidP="0098518C">
      <w:pPr>
        <w:shd w:val="clear" w:color="auto" w:fill="FFFFFF"/>
        <w:spacing w:after="240"/>
        <w:rPr>
          <w:b/>
          <w:bCs/>
        </w:rPr>
      </w:pPr>
    </w:p>
    <w:p w:rsidR="0098518C" w:rsidRPr="001F1011" w:rsidRDefault="0098518C" w:rsidP="004465C0">
      <w:pPr>
        <w:shd w:val="clear" w:color="auto" w:fill="FFFFFF"/>
        <w:spacing w:after="240"/>
        <w:ind w:firstLine="709"/>
      </w:pPr>
      <w:r w:rsidRPr="001F1011">
        <w:rPr>
          <w:bCs/>
        </w:rPr>
        <w:t xml:space="preserve">Показатель, </w:t>
      </w:r>
      <w:r w:rsidR="00082961" w:rsidRPr="001F1011">
        <w:rPr>
          <w:bCs/>
        </w:rPr>
        <w:t xml:space="preserve">отмеченный </w:t>
      </w:r>
      <w:r w:rsidRPr="001F1011">
        <w:rPr>
          <w:bCs/>
        </w:rPr>
        <w:t>знаком "*", подлежит корр</w:t>
      </w:r>
      <w:r w:rsidR="00082961" w:rsidRPr="001F1011">
        <w:rPr>
          <w:bCs/>
        </w:rPr>
        <w:t xml:space="preserve">ектировке по мере </w:t>
      </w:r>
      <w:proofErr w:type="gramStart"/>
      <w:r w:rsidR="00082961" w:rsidRPr="001F1011">
        <w:rPr>
          <w:bCs/>
        </w:rPr>
        <w:t>уточнения объё</w:t>
      </w:r>
      <w:r w:rsidRPr="001F1011">
        <w:rPr>
          <w:bCs/>
        </w:rPr>
        <w:t>мов финансирования мероприятий программы</w:t>
      </w:r>
      <w:proofErr w:type="gramEnd"/>
      <w:r w:rsidRPr="001F1011">
        <w:rPr>
          <w:bCs/>
        </w:rPr>
        <w:t>. </w:t>
      </w:r>
    </w:p>
    <w:p w:rsidR="0098518C" w:rsidRPr="00F8562D" w:rsidRDefault="0098518C" w:rsidP="004465C0">
      <w:pPr>
        <w:shd w:val="clear" w:color="auto" w:fill="FFFFFF"/>
        <w:ind w:firstLine="709"/>
        <w:jc w:val="center"/>
      </w:pPr>
      <w:r w:rsidRPr="00F8562D">
        <w:rPr>
          <w:b/>
          <w:bCs/>
        </w:rPr>
        <w:t>8. Оценка эффективности мероприятий программы</w:t>
      </w:r>
      <w:r w:rsidRPr="00F8562D">
        <w:t> </w:t>
      </w:r>
    </w:p>
    <w:p w:rsidR="0098518C" w:rsidRPr="00F8562D" w:rsidRDefault="0098518C" w:rsidP="004465C0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t xml:space="preserve">Реализация программных мероприятий в соответствии с намеченными целями и задачами должна способствовать увеличению численности населения городского округа </w:t>
      </w:r>
      <w:r w:rsidR="000B5E42" w:rsidRPr="00F8562D">
        <w:t>Вичуга</w:t>
      </w:r>
      <w:r w:rsidRPr="00F8562D">
        <w:t xml:space="preserve">. Реализация демографической политики на территории городского округа </w:t>
      </w:r>
      <w:r w:rsidR="004C1061" w:rsidRPr="00F8562D">
        <w:t xml:space="preserve">Вичуга </w:t>
      </w:r>
      <w:r w:rsidRPr="00F8562D">
        <w:t>должна способствовать росту продолжительности жизни населения и снижению уровня смертности населения.</w:t>
      </w:r>
    </w:p>
    <w:p w:rsidR="0098518C" w:rsidRPr="00F8562D" w:rsidRDefault="0098518C" w:rsidP="004465C0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t>Реализация программных мероприятий позволит достичь следующих</w:t>
      </w:r>
      <w:r w:rsidR="004C1061" w:rsidRPr="00F8562D">
        <w:t xml:space="preserve"> результатов</w:t>
      </w:r>
      <w:r w:rsidRPr="00F8562D">
        <w:t>:</w:t>
      </w:r>
    </w:p>
    <w:p w:rsidR="004C1061" w:rsidRPr="00F8562D" w:rsidRDefault="0098518C" w:rsidP="004465C0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lastRenderedPageBreak/>
        <w:t xml:space="preserve">1) обеспечение учреждениями общего и дошкольного образования </w:t>
      </w:r>
      <w:r w:rsidR="004C1061" w:rsidRPr="00F8562D">
        <w:t>нормативным количеством мест;</w:t>
      </w:r>
    </w:p>
    <w:p w:rsidR="0098518C" w:rsidRPr="00F8562D" w:rsidRDefault="004C1061" w:rsidP="004465C0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t>2) создание современных условий в учреждениях общего и дошкольного образования;</w:t>
      </w:r>
    </w:p>
    <w:p w:rsidR="0098518C" w:rsidRPr="00F8562D" w:rsidRDefault="0098518C" w:rsidP="004465C0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t xml:space="preserve">2) увеличение числа населения, занимающегося спортом, путем </w:t>
      </w:r>
      <w:r w:rsidR="004C1061" w:rsidRPr="00F8562D">
        <w:t xml:space="preserve">улучшения материально-технической базы и создания современных условий  учреждений </w:t>
      </w:r>
      <w:r w:rsidRPr="00F8562D">
        <w:t>для занятий различными видами спорта, располагаемых на специализированных объектах;</w:t>
      </w:r>
    </w:p>
    <w:p w:rsidR="0098518C" w:rsidRPr="00F8562D" w:rsidRDefault="0098518C" w:rsidP="004465C0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t>3) расширение возможностей для культурно-духовного развития жителей городского округа</w:t>
      </w:r>
      <w:r w:rsidR="004C1061" w:rsidRPr="00F8562D">
        <w:t xml:space="preserve"> Вичуга</w:t>
      </w:r>
      <w:r w:rsidRPr="00F8562D">
        <w:t>.</w:t>
      </w:r>
    </w:p>
    <w:p w:rsidR="0098518C" w:rsidRPr="00F8562D" w:rsidRDefault="0098518C" w:rsidP="004465C0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t>Реализация программных мероприятий обеспечит повышение уровня жизни населения городского округа, повышение уровня благоустройства территорий, создание комфортных и безопасных условий проживания, развитие общественной инфраструктуры.</w:t>
      </w:r>
    </w:p>
    <w:p w:rsidR="0098518C" w:rsidRPr="00F8562D" w:rsidRDefault="0098518C" w:rsidP="004465C0">
      <w:pPr>
        <w:shd w:val="clear" w:color="auto" w:fill="FFFFFF"/>
        <w:spacing w:before="100" w:beforeAutospacing="1" w:after="100" w:afterAutospacing="1"/>
        <w:ind w:firstLine="709"/>
        <w:jc w:val="center"/>
      </w:pPr>
      <w:r w:rsidRPr="00F8562D">
        <w:rPr>
          <w:b/>
          <w:bCs/>
        </w:rPr>
        <w:t>9.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</w:t>
      </w:r>
    </w:p>
    <w:p w:rsidR="0098518C" w:rsidRPr="00F8562D" w:rsidRDefault="0098518C" w:rsidP="004465C0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t xml:space="preserve">Для обеспечения сбалансированного, перспективного развития социальной инфраструктуры городского округа </w:t>
      </w:r>
      <w:r w:rsidR="00805473" w:rsidRPr="00F8562D">
        <w:t xml:space="preserve">Вичуга </w:t>
      </w:r>
      <w:r w:rsidRPr="00F8562D">
        <w:t>в соответствии с потребностями в проектировании, строительстве, реконструкции объектов социальной инфраструктуры местного значения необходимо учесть мероприятия Программы при утверждении Стратегии социально-экономического ра</w:t>
      </w:r>
      <w:r w:rsidR="004C1061" w:rsidRPr="00F8562D">
        <w:t>звития городского округа Вичуга</w:t>
      </w:r>
      <w:r w:rsidRPr="00F8562D">
        <w:t>, а также муниципальных программ городского округа</w:t>
      </w:r>
      <w:r w:rsidR="004C1061" w:rsidRPr="00F8562D">
        <w:t xml:space="preserve"> Вичуга</w:t>
      </w:r>
      <w:r w:rsidRPr="00F8562D">
        <w:t>.</w:t>
      </w:r>
    </w:p>
    <w:p w:rsidR="0098518C" w:rsidRPr="00F8562D" w:rsidRDefault="0098518C" w:rsidP="004465C0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t>Программа может быть дополнена мероприятиями с обоснованием объемов и источников финансирования. Внесение изменений в Программу производится при выявлении новых, необходимых к реализации мероприятий (инвестиционных проектов), особо значимых для развития территории городского округа</w:t>
      </w:r>
      <w:r w:rsidR="004C1061" w:rsidRPr="00F8562D">
        <w:t xml:space="preserve"> Вичуга</w:t>
      </w:r>
      <w:r w:rsidRPr="00F8562D">
        <w:t>.</w:t>
      </w:r>
    </w:p>
    <w:p w:rsidR="004465C0" w:rsidRPr="00F8562D" w:rsidRDefault="0098518C" w:rsidP="004465C0">
      <w:pPr>
        <w:shd w:val="clear" w:color="auto" w:fill="FFFFFF"/>
        <w:spacing w:before="100" w:beforeAutospacing="1" w:after="100" w:afterAutospacing="1"/>
        <w:ind w:firstLine="709"/>
        <w:jc w:val="both"/>
      </w:pPr>
      <w:r w:rsidRPr="00F8562D">
        <w:t xml:space="preserve">Программные мероприятия </w:t>
      </w:r>
      <w:r w:rsidR="004C1061" w:rsidRPr="00F8562D">
        <w:t xml:space="preserve">также </w:t>
      </w:r>
      <w:r w:rsidRPr="00F8562D">
        <w:t>могут т быть скорректированы в зависимости от изменения ситуации на основании обоснованного предложения исполнителя и/или соисполнителя Программы.</w:t>
      </w:r>
    </w:p>
    <w:p w:rsidR="004465C0" w:rsidRPr="00F8562D" w:rsidRDefault="004465C0" w:rsidP="004465C0">
      <w:pPr>
        <w:shd w:val="clear" w:color="auto" w:fill="FFFFFF"/>
        <w:spacing w:before="100" w:beforeAutospacing="1" w:after="100" w:afterAutospacing="1"/>
        <w:ind w:firstLine="709"/>
        <w:jc w:val="both"/>
      </w:pPr>
    </w:p>
    <w:p w:rsidR="00805473" w:rsidRPr="00F8562D" w:rsidRDefault="00805473" w:rsidP="004465C0">
      <w:pPr>
        <w:shd w:val="clear" w:color="auto" w:fill="FFFFFF"/>
        <w:spacing w:before="100" w:beforeAutospacing="1" w:after="100" w:afterAutospacing="1"/>
        <w:ind w:firstLine="709"/>
        <w:jc w:val="both"/>
      </w:pPr>
    </w:p>
    <w:p w:rsidR="00805473" w:rsidRPr="00F8562D" w:rsidRDefault="00805473" w:rsidP="004465C0">
      <w:pPr>
        <w:shd w:val="clear" w:color="auto" w:fill="FFFFFF"/>
        <w:spacing w:before="100" w:beforeAutospacing="1" w:after="100" w:afterAutospacing="1"/>
        <w:ind w:firstLine="709"/>
        <w:jc w:val="both"/>
      </w:pPr>
    </w:p>
    <w:p w:rsidR="00805473" w:rsidRPr="00F8562D" w:rsidRDefault="00805473" w:rsidP="004465C0">
      <w:pPr>
        <w:shd w:val="clear" w:color="auto" w:fill="FFFFFF"/>
        <w:spacing w:before="100" w:beforeAutospacing="1" w:after="100" w:afterAutospacing="1"/>
        <w:ind w:firstLine="709"/>
        <w:jc w:val="both"/>
      </w:pPr>
    </w:p>
    <w:p w:rsidR="00805473" w:rsidRPr="00F8562D" w:rsidRDefault="00805473" w:rsidP="004465C0">
      <w:pPr>
        <w:shd w:val="clear" w:color="auto" w:fill="FFFFFF"/>
        <w:spacing w:before="100" w:beforeAutospacing="1" w:after="100" w:afterAutospacing="1"/>
        <w:ind w:firstLine="709"/>
        <w:jc w:val="both"/>
      </w:pPr>
    </w:p>
    <w:p w:rsidR="00805473" w:rsidRPr="00F8562D" w:rsidRDefault="00805473" w:rsidP="004465C0">
      <w:pPr>
        <w:shd w:val="clear" w:color="auto" w:fill="FFFFFF"/>
        <w:spacing w:before="100" w:beforeAutospacing="1" w:after="100" w:afterAutospacing="1"/>
        <w:ind w:firstLine="709"/>
        <w:jc w:val="both"/>
      </w:pPr>
    </w:p>
    <w:p w:rsidR="0098518C" w:rsidRPr="00F8562D" w:rsidRDefault="0098518C" w:rsidP="0098518C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</w:p>
    <w:p w:rsidR="00805473" w:rsidRPr="00F8562D" w:rsidRDefault="00805473" w:rsidP="0098518C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</w:p>
    <w:p w:rsidR="00805473" w:rsidRPr="00F8562D" w:rsidRDefault="00805473" w:rsidP="0098518C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</w:p>
    <w:p w:rsidR="00805473" w:rsidRPr="00F8562D" w:rsidRDefault="00805473" w:rsidP="0098518C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</w:p>
    <w:p w:rsidR="00805473" w:rsidRPr="00F8562D" w:rsidRDefault="00805473" w:rsidP="0098518C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</w:p>
    <w:p w:rsidR="00805473" w:rsidRPr="00F8562D" w:rsidRDefault="00805473" w:rsidP="00F42109">
      <w:pPr>
        <w:shd w:val="clear" w:color="auto" w:fill="FFFFFF"/>
        <w:spacing w:before="100" w:beforeAutospacing="1" w:after="100" w:afterAutospacing="1"/>
        <w:rPr>
          <w:sz w:val="28"/>
          <w:szCs w:val="28"/>
        </w:rPr>
        <w:sectPr w:rsidR="00805473" w:rsidRPr="00F8562D" w:rsidSect="00C56DA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05473" w:rsidRPr="00F8562D" w:rsidRDefault="00805473" w:rsidP="00805473">
      <w:pPr>
        <w:shd w:val="clear" w:color="auto" w:fill="FFFFFF"/>
        <w:jc w:val="right"/>
      </w:pPr>
      <w:r w:rsidRPr="00F8562D">
        <w:lastRenderedPageBreak/>
        <w:t xml:space="preserve">Приложение </w:t>
      </w:r>
    </w:p>
    <w:p w:rsidR="00805473" w:rsidRPr="00F8562D" w:rsidRDefault="00805473" w:rsidP="00805473">
      <w:pPr>
        <w:shd w:val="clear" w:color="auto" w:fill="FFFFFF"/>
        <w:jc w:val="right"/>
      </w:pPr>
      <w:r w:rsidRPr="00F8562D">
        <w:t xml:space="preserve">к программе комплексного развития </w:t>
      </w:r>
    </w:p>
    <w:p w:rsidR="00805473" w:rsidRPr="00F8562D" w:rsidRDefault="00805473" w:rsidP="00805473">
      <w:pPr>
        <w:shd w:val="clear" w:color="auto" w:fill="FFFFFF"/>
        <w:jc w:val="right"/>
      </w:pPr>
      <w:r w:rsidRPr="00F8562D">
        <w:t xml:space="preserve">социальной инфраструктуры </w:t>
      </w:r>
    </w:p>
    <w:p w:rsidR="00805473" w:rsidRPr="00F8562D" w:rsidRDefault="00805473" w:rsidP="00805473">
      <w:pPr>
        <w:shd w:val="clear" w:color="auto" w:fill="FFFFFF"/>
        <w:jc w:val="right"/>
      </w:pPr>
      <w:r w:rsidRPr="00F8562D">
        <w:t>городского округа Вичуга до 2030 года</w:t>
      </w:r>
    </w:p>
    <w:p w:rsidR="00805473" w:rsidRPr="00F8562D" w:rsidRDefault="00805473" w:rsidP="00805473">
      <w:pPr>
        <w:shd w:val="clear" w:color="auto" w:fill="FFFFFF"/>
        <w:jc w:val="right"/>
      </w:pPr>
    </w:p>
    <w:p w:rsidR="00805473" w:rsidRPr="00F8562D" w:rsidRDefault="00805473" w:rsidP="00805473">
      <w:pPr>
        <w:shd w:val="clear" w:color="auto" w:fill="FFFFFF"/>
        <w:jc w:val="center"/>
      </w:pPr>
    </w:p>
    <w:p w:rsidR="00805473" w:rsidRPr="00F8562D" w:rsidRDefault="00805473" w:rsidP="00805473">
      <w:pPr>
        <w:shd w:val="clear" w:color="auto" w:fill="FFFFFF"/>
        <w:jc w:val="center"/>
        <w:rPr>
          <w:b/>
          <w:bCs/>
        </w:rPr>
      </w:pPr>
      <w:r w:rsidRPr="00F8562D">
        <w:rPr>
          <w:b/>
          <w:bCs/>
        </w:rPr>
        <w:t xml:space="preserve">Перечень мероприятий (инвестиционных проектов) по проектированию, строительству и реконструкции объектов </w:t>
      </w:r>
    </w:p>
    <w:p w:rsidR="00805473" w:rsidRPr="00F8562D" w:rsidRDefault="00805473" w:rsidP="00805473">
      <w:pPr>
        <w:shd w:val="clear" w:color="auto" w:fill="FFFFFF"/>
        <w:jc w:val="center"/>
        <w:rPr>
          <w:b/>
          <w:bCs/>
        </w:rPr>
      </w:pPr>
      <w:r w:rsidRPr="00F8562D">
        <w:rPr>
          <w:b/>
          <w:bCs/>
        </w:rPr>
        <w:t>социальной инфраструктуры городского округа Вичуга с ресурсным обеспечением</w:t>
      </w:r>
    </w:p>
    <w:p w:rsidR="00805473" w:rsidRPr="00F8562D" w:rsidRDefault="00805473" w:rsidP="00805473">
      <w:pPr>
        <w:shd w:val="clear" w:color="auto" w:fill="FFFFFF"/>
        <w:jc w:val="right"/>
        <w:rPr>
          <w:b/>
          <w:bCs/>
        </w:rPr>
      </w:pPr>
    </w:p>
    <w:p w:rsidR="00805473" w:rsidRPr="00F8562D" w:rsidRDefault="00805473" w:rsidP="00805473">
      <w:pPr>
        <w:shd w:val="clear" w:color="auto" w:fill="FFFFFF"/>
        <w:jc w:val="right"/>
        <w:rPr>
          <w:bCs/>
        </w:rPr>
      </w:pPr>
      <w:r w:rsidRPr="00F8562D">
        <w:rPr>
          <w:bCs/>
        </w:rPr>
        <w:t>тыс. руб.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677"/>
        <w:gridCol w:w="1925"/>
        <w:gridCol w:w="1701"/>
        <w:gridCol w:w="1559"/>
        <w:gridCol w:w="1418"/>
        <w:gridCol w:w="2753"/>
      </w:tblGrid>
      <w:tr w:rsidR="00805473" w:rsidRPr="00F8562D" w:rsidTr="0008429E">
        <w:trPr>
          <w:trHeight w:val="41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473" w:rsidRPr="00F8562D" w:rsidRDefault="00805473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562D">
              <w:rPr>
                <w:b/>
              </w:rPr>
              <w:t xml:space="preserve">№ </w:t>
            </w:r>
            <w:proofErr w:type="gramStart"/>
            <w:r w:rsidRPr="00F8562D">
              <w:rPr>
                <w:b/>
              </w:rPr>
              <w:t>п</w:t>
            </w:r>
            <w:proofErr w:type="gramEnd"/>
            <w:r w:rsidRPr="00F8562D">
              <w:rPr>
                <w:b/>
              </w:rPr>
              <w:t>/п</w:t>
            </w:r>
          </w:p>
        </w:tc>
        <w:tc>
          <w:tcPr>
            <w:tcW w:w="5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473" w:rsidRPr="00F8562D" w:rsidRDefault="00805473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562D">
              <w:rPr>
                <w:b/>
              </w:rPr>
              <w:t>Наименование основного  мероприятия, источник ресурсного обеспечения*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473" w:rsidRPr="00F8562D" w:rsidRDefault="00805473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562D">
              <w:rPr>
                <w:b/>
              </w:rPr>
              <w:t>Исполнитель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73" w:rsidRPr="00F8562D" w:rsidRDefault="00805473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562D">
              <w:rPr>
                <w:b/>
                <w:lang w:val="en-US"/>
              </w:rPr>
              <w:t>I</w:t>
            </w:r>
            <w:r w:rsidRPr="00F8562D">
              <w:rPr>
                <w:b/>
              </w:rPr>
              <w:t xml:space="preserve"> этап реализации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473" w:rsidRPr="00F8562D" w:rsidRDefault="00805473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562D">
              <w:rPr>
                <w:b/>
                <w:lang w:val="en-US"/>
              </w:rPr>
              <w:t>II</w:t>
            </w:r>
            <w:r w:rsidRPr="00F8562D">
              <w:rPr>
                <w:b/>
              </w:rPr>
              <w:t xml:space="preserve"> этап реализации</w:t>
            </w:r>
          </w:p>
        </w:tc>
      </w:tr>
      <w:tr w:rsidR="00805473" w:rsidRPr="00F8562D" w:rsidTr="0008429E">
        <w:trPr>
          <w:trHeight w:val="41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73" w:rsidRPr="00F8562D" w:rsidRDefault="00805473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73" w:rsidRPr="00F8562D" w:rsidRDefault="00805473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73" w:rsidRPr="00F8562D" w:rsidRDefault="00805473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73" w:rsidRPr="00F47C88" w:rsidRDefault="00805473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C88">
              <w:rPr>
                <w:b/>
              </w:rPr>
              <w:t xml:space="preserve">2019 г.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73" w:rsidRPr="00F47C88" w:rsidRDefault="00805473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C88">
              <w:rPr>
                <w:b/>
              </w:rPr>
              <w:t>2020 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73" w:rsidRPr="00F47C88" w:rsidRDefault="00805473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C88">
              <w:rPr>
                <w:b/>
              </w:rPr>
              <w:t>2021 г.</w:t>
            </w:r>
          </w:p>
        </w:tc>
        <w:tc>
          <w:tcPr>
            <w:tcW w:w="2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73" w:rsidRPr="00F47C88" w:rsidRDefault="00805473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C88">
              <w:rPr>
                <w:b/>
              </w:rPr>
              <w:t>2022 – 2030 гг. **</w:t>
            </w:r>
          </w:p>
        </w:tc>
      </w:tr>
      <w:tr w:rsidR="00F47C88" w:rsidRPr="00F8562D" w:rsidTr="0008429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8562D">
              <w:rPr>
                <w:b/>
              </w:rPr>
              <w:t>Программа, всего: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47C88" w:rsidRDefault="00F47C88" w:rsidP="00215278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C88">
              <w:rPr>
                <w:b/>
              </w:rPr>
              <w:t>3984,02032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47C88" w:rsidRDefault="00F47C88" w:rsidP="00215278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C88">
              <w:rPr>
                <w:b/>
              </w:rPr>
              <w:t>59615,002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47C88" w:rsidRDefault="00F47C88" w:rsidP="00215278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C88">
              <w:rPr>
                <w:b/>
              </w:rPr>
              <w:t>38562,829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47C88" w:rsidRDefault="00F47C88" w:rsidP="00215278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C88">
              <w:rPr>
                <w:b/>
              </w:rPr>
              <w:t>692927,146</w:t>
            </w:r>
          </w:p>
        </w:tc>
      </w:tr>
      <w:tr w:rsidR="00F47C88" w:rsidRPr="00F8562D" w:rsidTr="0008429E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8562D">
              <w:t>- федеральный бюджет</w:t>
            </w:r>
            <w:r>
              <w:t>*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47C88" w:rsidRDefault="00F47C88" w:rsidP="00215278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47C88" w:rsidRDefault="00F47C88" w:rsidP="00215278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47C88" w:rsidRDefault="00F47C88" w:rsidP="00215278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47C88" w:rsidRDefault="00F47C88" w:rsidP="00215278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C88">
              <w:rPr>
                <w:b/>
              </w:rPr>
              <w:t>682106,5</w:t>
            </w:r>
          </w:p>
        </w:tc>
      </w:tr>
      <w:tr w:rsidR="00F47C88" w:rsidRPr="00F8562D" w:rsidTr="0008429E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8562D">
              <w:t>- областной бюджет</w:t>
            </w:r>
            <w:r>
              <w:t>*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47C88" w:rsidRDefault="00F47C88" w:rsidP="00215278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C88">
              <w:rPr>
                <w:b/>
              </w:rPr>
              <w:t>3468,000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47C88" w:rsidRDefault="00F47C88" w:rsidP="00215278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C88">
              <w:rPr>
                <w:b/>
              </w:rPr>
              <w:t>56671,907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47C88" w:rsidRDefault="00F47C88" w:rsidP="00215278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C88">
              <w:rPr>
                <w:b/>
              </w:rPr>
              <w:t>36634,688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47C88" w:rsidRDefault="00F47C88" w:rsidP="00215278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C88">
              <w:rPr>
                <w:b/>
              </w:rPr>
              <w:t>10820,646</w:t>
            </w:r>
          </w:p>
        </w:tc>
      </w:tr>
      <w:tr w:rsidR="00F47C88" w:rsidRPr="00F8562D" w:rsidTr="0008429E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8562D">
              <w:t>- бюджет городского округа Вичуга</w:t>
            </w:r>
            <w:r>
              <w:t>*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47C88" w:rsidRDefault="00F47C88" w:rsidP="00215278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C88">
              <w:rPr>
                <w:b/>
              </w:rPr>
              <w:t>516,02032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47C88" w:rsidRDefault="00F47C88" w:rsidP="00215278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C88">
              <w:rPr>
                <w:b/>
              </w:rPr>
              <w:t>2943,095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47C88" w:rsidRDefault="00F47C88" w:rsidP="00215278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C88">
              <w:rPr>
                <w:b/>
              </w:rPr>
              <w:t>1928,141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47C88" w:rsidRDefault="00F47C88" w:rsidP="00215278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7C88" w:rsidRPr="00F8562D" w:rsidTr="00A4548C">
        <w:trPr>
          <w:trHeight w:val="119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8562D">
              <w:t>Проведение капитального ремонта</w:t>
            </w:r>
            <w:r>
              <w:t xml:space="preserve"> МБУДО ДЮСШ «Ногинец» (спортивный комплекс «Машиностроитель»)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8562D">
              <w:t>администрация городского округа Вичуга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47C88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47C88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47C88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47C88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F47C88" w:rsidRPr="00F8562D" w:rsidTr="00A4548C">
        <w:trPr>
          <w:trHeight w:val="26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C88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8562D">
              <w:t>- областной бюджет</w:t>
            </w:r>
            <w:r>
              <w:t>*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  <w:r>
              <w:t>3468,000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  <w:r>
              <w:t>3963,220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F47C88" w:rsidRPr="00F8562D" w:rsidTr="00A4548C">
        <w:trPr>
          <w:trHeight w:val="27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8562D">
              <w:t>- бюджет городского округа Вичуга</w:t>
            </w:r>
            <w:r>
              <w:t>*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  <w:r>
              <w:t>182,52632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  <w:r>
              <w:t>198,161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F47C88" w:rsidRPr="00F8562D" w:rsidTr="00A4548C">
        <w:trPr>
          <w:trHeight w:val="119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8562D">
              <w:t>Разработка проектной, рабочей документации и проведение государственной экспертизы на капитальный ремонт МБДОУ д/с № 8 городского округа Вичуга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8562D">
              <w:t xml:space="preserve">администрация городского округа Вичуга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F47C88" w:rsidRPr="00F8562D" w:rsidTr="00A4548C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8562D">
              <w:t>- бюджет городского округа Вичуга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  <w:r>
              <w:t>0,394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F47C88" w:rsidRPr="00F8562D" w:rsidTr="00A4548C"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8562D">
              <w:t>Проведение капитального ремонта</w:t>
            </w:r>
            <w:r>
              <w:t xml:space="preserve"> </w:t>
            </w:r>
            <w:r w:rsidRPr="00F8562D">
              <w:t>МБУК «Культурный центр», являющегося объектом культурного наследия регионального значения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8562D">
              <w:t>администрация городского округа Вичуга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F47C88" w:rsidRPr="00F8562D" w:rsidTr="00A4548C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C88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A4548C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8562D">
              <w:t>- областной бюджет</w:t>
            </w:r>
            <w:r>
              <w:t>*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D62925">
              <w:t>11098,687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  <w:r>
              <w:t>36634,688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F47C88" w:rsidRPr="00F8562D" w:rsidTr="00A4548C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A4548C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8562D">
              <w:t>- бюджет городского округа Вичуга</w:t>
            </w:r>
            <w:r>
              <w:t>*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  <w:r>
              <w:t>332,33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  <w:r>
              <w:t>554,934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  <w:r>
              <w:t>1928,141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F47C88" w:rsidRPr="00F8562D" w:rsidTr="00A4548C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F8562D">
              <w:t>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8562D">
              <w:t>Проведение капитального ремонта МБДОУ д/с № 8 городского округа Вичуга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8562D">
              <w:t>администрация городского округа Вичуга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F47C88" w:rsidRPr="00F8562D" w:rsidTr="00A4548C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8562D">
              <w:t>- областной бюджет</w:t>
            </w:r>
            <w:r>
              <w:t>*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  <w:r>
              <w:t>41610,00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F47C88" w:rsidRPr="00F8562D" w:rsidTr="00A4548C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8562D">
              <w:t>- бюджет городского округа Вичуга</w:t>
            </w:r>
            <w:r>
              <w:t>*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  <w:r>
              <w:t>2190,00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F47C88" w:rsidRPr="00F8562D" w:rsidTr="00A4548C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F8562D">
              <w:t>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8562D">
              <w:t>Разработка проектной, рабочей документации и проведение государственной экспертизы на строительство здания детско</w:t>
            </w:r>
            <w:r w:rsidR="00021626">
              <w:t>го сада на 150 мест по ул. Н.П.</w:t>
            </w:r>
            <w:r w:rsidRPr="00F8562D">
              <w:t xml:space="preserve"> Куликовой в городском округе Вичуга Ивановской области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8562D">
              <w:t>администрация городского округа Вичуга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F47C88" w:rsidRPr="00F8562D" w:rsidTr="00A4548C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F8562D">
              <w:t>областной бюджет</w:t>
            </w:r>
            <w:r>
              <w:t>*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C15EF6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C15EF6">
              <w:t>10763,2</w:t>
            </w:r>
            <w:r>
              <w:t>0</w:t>
            </w:r>
          </w:p>
        </w:tc>
      </w:tr>
      <w:tr w:rsidR="00F47C88" w:rsidRPr="00F8562D" w:rsidTr="00A4548C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F8562D">
              <w:t>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8562D">
              <w:t>Строительство детско</w:t>
            </w:r>
            <w:r w:rsidR="00021626">
              <w:t>го сада на 150 мест по ул. Н.П.</w:t>
            </w:r>
            <w:r w:rsidRPr="00F8562D">
              <w:t xml:space="preserve"> Куликовой в городском округе Вичуга Ивановской области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8562D">
              <w:t>администрация городского округа Вичуга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C15EF6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F47C88" w:rsidRPr="00F8562D" w:rsidTr="00A4548C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8562D">
              <w:t>- федеральный бюджет</w:t>
            </w:r>
            <w:r>
              <w:t>*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C15EF6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C15EF6">
              <w:t>107632,50</w:t>
            </w:r>
          </w:p>
        </w:tc>
      </w:tr>
      <w:tr w:rsidR="00F47C88" w:rsidRPr="00F8562D" w:rsidTr="00A4548C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F8562D">
              <w:t>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8562D">
              <w:t>Разработка проектной, рабочей документации и проведение государственной экспертизы на строительство здания школы на 350 мест по ул. Ленинградской в городском округе Вичуга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8562D">
              <w:t>администрация городского округа Вичуга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C15EF6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F47C88" w:rsidRPr="00F8562D" w:rsidTr="00A4548C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F8562D">
              <w:t>областной бюджет</w:t>
            </w:r>
            <w:r>
              <w:t>*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C15EF6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C15EF6">
              <w:t>28,723</w:t>
            </w:r>
          </w:p>
        </w:tc>
      </w:tr>
      <w:tr w:rsidR="00F47C88" w:rsidRPr="00F8562D" w:rsidTr="00A4548C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F8562D">
              <w:t>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8562D">
              <w:t>Строительство здания школы на 350 мест по ул. Ленинградской в городском округе Вичуга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8562D">
              <w:t>администрация городского округа Вичуга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C15EF6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F47C88" w:rsidRPr="00F8562D" w:rsidTr="00A4548C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8562D">
              <w:t>- федеральный бюджет</w:t>
            </w:r>
            <w:r>
              <w:t>*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C15EF6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  <w:r>
              <w:t>287</w:t>
            </w:r>
            <w:r w:rsidRPr="00C15EF6">
              <w:t>237</w:t>
            </w:r>
            <w:r>
              <w:t>,00</w:t>
            </w:r>
          </w:p>
        </w:tc>
      </w:tr>
      <w:tr w:rsidR="00F47C88" w:rsidRPr="00F8562D" w:rsidTr="00A4548C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F8562D">
              <w:t>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8562D">
              <w:t>Разработка проектной, рабочей документации и проведение государственной экспертизы на строительство здания школы на 350 мест по ул. Парковой  в городском округе Вичуга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8562D">
              <w:t>администрация городского округа Вичуга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C15EF6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F47C88" w:rsidRPr="00F8562D" w:rsidTr="00A4548C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F8562D">
              <w:t>областной бюджет</w:t>
            </w:r>
            <w:r>
              <w:t>*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C15EF6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C15EF6">
              <w:t>28,723</w:t>
            </w:r>
          </w:p>
        </w:tc>
      </w:tr>
      <w:tr w:rsidR="00F47C88" w:rsidRPr="00F8562D" w:rsidTr="00A4548C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F8562D">
              <w:t>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8562D">
              <w:t>Строительство здания школы на 350 мест по ул. Парковой  в городском округе Вичуга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8562D">
              <w:t>администрация городского округа Вичуга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C15EF6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F47C88" w:rsidRPr="00F8562D" w:rsidTr="00A4548C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8562D">
              <w:t>- федеральный бюджет</w:t>
            </w:r>
            <w:r>
              <w:t>*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C15EF6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  <w:r>
              <w:t>287</w:t>
            </w:r>
            <w:r w:rsidRPr="00C15EF6">
              <w:t>237</w:t>
            </w:r>
            <w:r>
              <w:t>,00</w:t>
            </w:r>
          </w:p>
        </w:tc>
      </w:tr>
      <w:tr w:rsidR="00F47C88" w:rsidRPr="00F8562D" w:rsidTr="00A4548C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612095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8562D">
              <w:t xml:space="preserve">Разработка рабочей документации и на строительство спортивной площадки по ул. </w:t>
            </w:r>
            <w:r>
              <w:t>Ульяновская, д.13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8562D">
              <w:t>администрация городского округа Вичуга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C15EF6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F47C88" w:rsidRPr="00F8562D" w:rsidTr="00A4548C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8562D">
              <w:t>- бюджет городского округа Вичуга</w:t>
            </w:r>
            <w:r>
              <w:t>*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  <w:r>
              <w:t>0,070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C15EF6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F47C88" w:rsidRPr="00F8562D" w:rsidTr="00A4548C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Pr="00F8562D">
              <w:t>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612095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8562D">
              <w:t>Строительство спортивной площадки по ул.</w:t>
            </w:r>
            <w:r>
              <w:t xml:space="preserve"> </w:t>
            </w:r>
            <w:proofErr w:type="gramStart"/>
            <w:r>
              <w:t>Ульяновская</w:t>
            </w:r>
            <w:proofErr w:type="gramEnd"/>
            <w:r>
              <w:t>, д.13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8562D">
              <w:t>администрация городского округа Вичуга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C15EF6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F47C88" w:rsidRPr="00F8562D" w:rsidTr="00A4548C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8562D">
              <w:t>- бюджет городского округа Вичуга</w:t>
            </w:r>
            <w:r>
              <w:t>*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F8562D">
              <w:t>0,700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88" w:rsidRPr="00F8562D" w:rsidRDefault="00F47C88" w:rsidP="0008429E">
            <w:pPr>
              <w:tabs>
                <w:tab w:val="left" w:pos="11907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805473" w:rsidRPr="00F8562D" w:rsidRDefault="00805473" w:rsidP="00805473">
      <w:pPr>
        <w:shd w:val="clear" w:color="auto" w:fill="FFFFFF"/>
        <w:jc w:val="center"/>
        <w:rPr>
          <w:b/>
          <w:bCs/>
        </w:rPr>
      </w:pPr>
    </w:p>
    <w:p w:rsidR="00805473" w:rsidRPr="00F8562D" w:rsidRDefault="00805473" w:rsidP="00805473">
      <w:pPr>
        <w:shd w:val="clear" w:color="auto" w:fill="FFFFFF"/>
        <w:ind w:left="142"/>
        <w:jc w:val="both"/>
      </w:pPr>
      <w:proofErr w:type="gramStart"/>
      <w:r w:rsidRPr="00F8562D">
        <w:lastRenderedPageBreak/>
        <w:t xml:space="preserve">* - Источник </w:t>
      </w:r>
      <w:r w:rsidR="00D62925">
        <w:t xml:space="preserve"> и</w:t>
      </w:r>
      <w:r w:rsidR="00D92C52">
        <w:t xml:space="preserve"> (или)</w:t>
      </w:r>
      <w:r w:rsidR="00D62925">
        <w:t xml:space="preserve"> объёмы финансирования могут</w:t>
      </w:r>
      <w:r w:rsidRPr="00F8562D">
        <w:t xml:space="preserve"> быть скорректирован</w:t>
      </w:r>
      <w:r w:rsidR="00D62925">
        <w:t>ы</w:t>
      </w:r>
      <w:r w:rsidRPr="00F8562D">
        <w:t xml:space="preserve"> в соответствии с нормативным актами </w:t>
      </w:r>
      <w:r w:rsidR="00D62925" w:rsidRPr="00F8562D">
        <w:t>Российской Федерации</w:t>
      </w:r>
      <w:r w:rsidR="00D62925">
        <w:t xml:space="preserve">, </w:t>
      </w:r>
      <w:r w:rsidRPr="00F8562D">
        <w:t>Ивановской области и</w:t>
      </w:r>
      <w:r w:rsidR="00D62925">
        <w:t xml:space="preserve"> городского округа Вичуга.</w:t>
      </w:r>
      <w:r w:rsidRPr="00F8562D">
        <w:t>.</w:t>
      </w:r>
      <w:proofErr w:type="gramEnd"/>
    </w:p>
    <w:p w:rsidR="00805473" w:rsidRPr="00F8562D" w:rsidRDefault="00805473" w:rsidP="00805473">
      <w:pPr>
        <w:shd w:val="clear" w:color="auto" w:fill="FFFFFF"/>
        <w:ind w:left="142"/>
        <w:jc w:val="both"/>
      </w:pPr>
    </w:p>
    <w:p w:rsidR="00805473" w:rsidRPr="00B7018B" w:rsidRDefault="00805473" w:rsidP="00805473">
      <w:pPr>
        <w:shd w:val="clear" w:color="auto" w:fill="FFFFFF"/>
        <w:ind w:left="142"/>
        <w:jc w:val="both"/>
      </w:pPr>
      <w:r w:rsidRPr="00F8562D">
        <w:t xml:space="preserve">** - Ресурсное обеспечение </w:t>
      </w:r>
      <w:r w:rsidRPr="00F8562D">
        <w:rPr>
          <w:lang w:val="en-US"/>
        </w:rPr>
        <w:t>II</w:t>
      </w:r>
      <w:r w:rsidRPr="00F8562D">
        <w:t xml:space="preserve"> этапа реализации программы  будет разработано после утверждения бюджета городского округа Вичуга на соответствующий период.</w:t>
      </w:r>
    </w:p>
    <w:p w:rsidR="00805473" w:rsidRPr="0098518C" w:rsidRDefault="00805473" w:rsidP="0098518C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</w:p>
    <w:p w:rsidR="0098518C" w:rsidRDefault="0098518C" w:rsidP="0098518C">
      <w:pPr>
        <w:jc w:val="center"/>
      </w:pPr>
    </w:p>
    <w:sectPr w:rsidR="0098518C" w:rsidSect="0080547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0040"/>
    <w:multiLevelType w:val="hybridMultilevel"/>
    <w:tmpl w:val="418606EA"/>
    <w:lvl w:ilvl="0" w:tplc="6310F1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7F7CAB"/>
    <w:multiLevelType w:val="multilevel"/>
    <w:tmpl w:val="B1F8F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85"/>
    <w:rsid w:val="000100E0"/>
    <w:rsid w:val="000118CB"/>
    <w:rsid w:val="00016F18"/>
    <w:rsid w:val="00020243"/>
    <w:rsid w:val="00021626"/>
    <w:rsid w:val="000258AA"/>
    <w:rsid w:val="0003293A"/>
    <w:rsid w:val="00037B8D"/>
    <w:rsid w:val="00041F2A"/>
    <w:rsid w:val="000659A6"/>
    <w:rsid w:val="00072EF8"/>
    <w:rsid w:val="0007571C"/>
    <w:rsid w:val="00082961"/>
    <w:rsid w:val="0008429E"/>
    <w:rsid w:val="00084652"/>
    <w:rsid w:val="00084D30"/>
    <w:rsid w:val="00087EC9"/>
    <w:rsid w:val="00090BAE"/>
    <w:rsid w:val="0009340C"/>
    <w:rsid w:val="000A2788"/>
    <w:rsid w:val="000A6C13"/>
    <w:rsid w:val="000A6C81"/>
    <w:rsid w:val="000B5E42"/>
    <w:rsid w:val="000C0D21"/>
    <w:rsid w:val="000D29DC"/>
    <w:rsid w:val="000F61CF"/>
    <w:rsid w:val="00104042"/>
    <w:rsid w:val="00141E9B"/>
    <w:rsid w:val="00145B73"/>
    <w:rsid w:val="00154395"/>
    <w:rsid w:val="00161854"/>
    <w:rsid w:val="00184CFE"/>
    <w:rsid w:val="001914EC"/>
    <w:rsid w:val="001B4386"/>
    <w:rsid w:val="001B4E68"/>
    <w:rsid w:val="001C60FF"/>
    <w:rsid w:val="001F1011"/>
    <w:rsid w:val="001F3EA5"/>
    <w:rsid w:val="00206237"/>
    <w:rsid w:val="00207EE6"/>
    <w:rsid w:val="00227F9F"/>
    <w:rsid w:val="00230049"/>
    <w:rsid w:val="00231A8F"/>
    <w:rsid w:val="002404A1"/>
    <w:rsid w:val="00252D56"/>
    <w:rsid w:val="00257F73"/>
    <w:rsid w:val="00275914"/>
    <w:rsid w:val="002846C9"/>
    <w:rsid w:val="0028631A"/>
    <w:rsid w:val="002948E5"/>
    <w:rsid w:val="00295E3A"/>
    <w:rsid w:val="002C0FBB"/>
    <w:rsid w:val="002C37E7"/>
    <w:rsid w:val="002E0E3E"/>
    <w:rsid w:val="002E7435"/>
    <w:rsid w:val="002F27D4"/>
    <w:rsid w:val="003174BD"/>
    <w:rsid w:val="003273B7"/>
    <w:rsid w:val="003327B8"/>
    <w:rsid w:val="00334777"/>
    <w:rsid w:val="00335891"/>
    <w:rsid w:val="00340395"/>
    <w:rsid w:val="00342743"/>
    <w:rsid w:val="0035146C"/>
    <w:rsid w:val="0035749D"/>
    <w:rsid w:val="00360A1C"/>
    <w:rsid w:val="00363B76"/>
    <w:rsid w:val="003714DD"/>
    <w:rsid w:val="00373A51"/>
    <w:rsid w:val="003766AC"/>
    <w:rsid w:val="00376E5C"/>
    <w:rsid w:val="003C089E"/>
    <w:rsid w:val="003D0224"/>
    <w:rsid w:val="003D1382"/>
    <w:rsid w:val="003D28B2"/>
    <w:rsid w:val="003E1A33"/>
    <w:rsid w:val="003E5E39"/>
    <w:rsid w:val="003E7419"/>
    <w:rsid w:val="0040138C"/>
    <w:rsid w:val="00413D27"/>
    <w:rsid w:val="00421146"/>
    <w:rsid w:val="0042565E"/>
    <w:rsid w:val="00425E7D"/>
    <w:rsid w:val="0042603C"/>
    <w:rsid w:val="00433866"/>
    <w:rsid w:val="004465C0"/>
    <w:rsid w:val="004537C2"/>
    <w:rsid w:val="00457C2D"/>
    <w:rsid w:val="00492935"/>
    <w:rsid w:val="00493225"/>
    <w:rsid w:val="00493C7F"/>
    <w:rsid w:val="004977D7"/>
    <w:rsid w:val="004C1061"/>
    <w:rsid w:val="004C33E5"/>
    <w:rsid w:val="004C63F5"/>
    <w:rsid w:val="004C7C5E"/>
    <w:rsid w:val="004F0666"/>
    <w:rsid w:val="004F3C4B"/>
    <w:rsid w:val="005034ED"/>
    <w:rsid w:val="00504617"/>
    <w:rsid w:val="00512888"/>
    <w:rsid w:val="005217C9"/>
    <w:rsid w:val="00524D34"/>
    <w:rsid w:val="00525E4F"/>
    <w:rsid w:val="00535E3D"/>
    <w:rsid w:val="0053628A"/>
    <w:rsid w:val="00542A3B"/>
    <w:rsid w:val="00545576"/>
    <w:rsid w:val="00556092"/>
    <w:rsid w:val="00587EA7"/>
    <w:rsid w:val="005B28E1"/>
    <w:rsid w:val="005D4596"/>
    <w:rsid w:val="005E43D1"/>
    <w:rsid w:val="005F41BF"/>
    <w:rsid w:val="005F43E4"/>
    <w:rsid w:val="005F6121"/>
    <w:rsid w:val="00606674"/>
    <w:rsid w:val="00606746"/>
    <w:rsid w:val="0061004F"/>
    <w:rsid w:val="006118EC"/>
    <w:rsid w:val="00612095"/>
    <w:rsid w:val="006266AC"/>
    <w:rsid w:val="00646F19"/>
    <w:rsid w:val="0065033A"/>
    <w:rsid w:val="0065056F"/>
    <w:rsid w:val="00663930"/>
    <w:rsid w:val="0067423B"/>
    <w:rsid w:val="00695E7A"/>
    <w:rsid w:val="006A4EFE"/>
    <w:rsid w:val="006E02C4"/>
    <w:rsid w:val="006F0EF3"/>
    <w:rsid w:val="00700FE8"/>
    <w:rsid w:val="00712790"/>
    <w:rsid w:val="0071467F"/>
    <w:rsid w:val="0072125B"/>
    <w:rsid w:val="00721679"/>
    <w:rsid w:val="007219B1"/>
    <w:rsid w:val="00732312"/>
    <w:rsid w:val="0073676F"/>
    <w:rsid w:val="0073719E"/>
    <w:rsid w:val="007514D5"/>
    <w:rsid w:val="00754A82"/>
    <w:rsid w:val="00761142"/>
    <w:rsid w:val="007805B6"/>
    <w:rsid w:val="00796AC3"/>
    <w:rsid w:val="007A00C3"/>
    <w:rsid w:val="007A1BDA"/>
    <w:rsid w:val="007A712C"/>
    <w:rsid w:val="007C549E"/>
    <w:rsid w:val="007E410C"/>
    <w:rsid w:val="007E57DA"/>
    <w:rsid w:val="007E5ACF"/>
    <w:rsid w:val="007F2414"/>
    <w:rsid w:val="007F5364"/>
    <w:rsid w:val="00800BB9"/>
    <w:rsid w:val="00805473"/>
    <w:rsid w:val="008102A4"/>
    <w:rsid w:val="00834E20"/>
    <w:rsid w:val="00836EF3"/>
    <w:rsid w:val="00837FB6"/>
    <w:rsid w:val="00845214"/>
    <w:rsid w:val="00856899"/>
    <w:rsid w:val="00857946"/>
    <w:rsid w:val="00885A03"/>
    <w:rsid w:val="008A36CE"/>
    <w:rsid w:val="008B7CE4"/>
    <w:rsid w:val="008D12F4"/>
    <w:rsid w:val="008D6EF1"/>
    <w:rsid w:val="008F1A56"/>
    <w:rsid w:val="009132EA"/>
    <w:rsid w:val="009151F3"/>
    <w:rsid w:val="0091752E"/>
    <w:rsid w:val="009318C1"/>
    <w:rsid w:val="00937B02"/>
    <w:rsid w:val="00947DB4"/>
    <w:rsid w:val="00953310"/>
    <w:rsid w:val="00954128"/>
    <w:rsid w:val="00957F06"/>
    <w:rsid w:val="00981D83"/>
    <w:rsid w:val="0098518C"/>
    <w:rsid w:val="00986CF6"/>
    <w:rsid w:val="009A0CC3"/>
    <w:rsid w:val="009A4499"/>
    <w:rsid w:val="009A6AD8"/>
    <w:rsid w:val="009A7085"/>
    <w:rsid w:val="009C48CD"/>
    <w:rsid w:val="009C5425"/>
    <w:rsid w:val="009D0070"/>
    <w:rsid w:val="009F16BF"/>
    <w:rsid w:val="009F60F5"/>
    <w:rsid w:val="009F687C"/>
    <w:rsid w:val="00A2101E"/>
    <w:rsid w:val="00A21EEE"/>
    <w:rsid w:val="00A2313B"/>
    <w:rsid w:val="00A40E81"/>
    <w:rsid w:val="00A4548C"/>
    <w:rsid w:val="00A507A9"/>
    <w:rsid w:val="00A512B0"/>
    <w:rsid w:val="00A522EB"/>
    <w:rsid w:val="00A65975"/>
    <w:rsid w:val="00A70D56"/>
    <w:rsid w:val="00A7430F"/>
    <w:rsid w:val="00AA057C"/>
    <w:rsid w:val="00AA086A"/>
    <w:rsid w:val="00AA3B04"/>
    <w:rsid w:val="00AB1996"/>
    <w:rsid w:val="00AB787B"/>
    <w:rsid w:val="00AE6D71"/>
    <w:rsid w:val="00AF12CB"/>
    <w:rsid w:val="00B02DA0"/>
    <w:rsid w:val="00B0733D"/>
    <w:rsid w:val="00B16493"/>
    <w:rsid w:val="00B52A41"/>
    <w:rsid w:val="00B62754"/>
    <w:rsid w:val="00B6431D"/>
    <w:rsid w:val="00B70A1C"/>
    <w:rsid w:val="00B70D0E"/>
    <w:rsid w:val="00B80382"/>
    <w:rsid w:val="00B8580C"/>
    <w:rsid w:val="00B90789"/>
    <w:rsid w:val="00BA0530"/>
    <w:rsid w:val="00BB1038"/>
    <w:rsid w:val="00BB2E16"/>
    <w:rsid w:val="00BB44F3"/>
    <w:rsid w:val="00BC4317"/>
    <w:rsid w:val="00BD28E6"/>
    <w:rsid w:val="00C01F4A"/>
    <w:rsid w:val="00C05338"/>
    <w:rsid w:val="00C05A28"/>
    <w:rsid w:val="00C123C7"/>
    <w:rsid w:val="00C136B9"/>
    <w:rsid w:val="00C15EF6"/>
    <w:rsid w:val="00C2329D"/>
    <w:rsid w:val="00C26D3E"/>
    <w:rsid w:val="00C354DD"/>
    <w:rsid w:val="00C373FE"/>
    <w:rsid w:val="00C4491F"/>
    <w:rsid w:val="00C47906"/>
    <w:rsid w:val="00C513B2"/>
    <w:rsid w:val="00C56544"/>
    <w:rsid w:val="00C56DA7"/>
    <w:rsid w:val="00C63124"/>
    <w:rsid w:val="00C64772"/>
    <w:rsid w:val="00C70042"/>
    <w:rsid w:val="00C84255"/>
    <w:rsid w:val="00C97288"/>
    <w:rsid w:val="00CD2204"/>
    <w:rsid w:val="00CF5585"/>
    <w:rsid w:val="00CF5C5D"/>
    <w:rsid w:val="00D0275A"/>
    <w:rsid w:val="00D06F95"/>
    <w:rsid w:val="00D20A88"/>
    <w:rsid w:val="00D52A7A"/>
    <w:rsid w:val="00D62925"/>
    <w:rsid w:val="00D6791E"/>
    <w:rsid w:val="00D75B4C"/>
    <w:rsid w:val="00D76020"/>
    <w:rsid w:val="00D92C52"/>
    <w:rsid w:val="00DB3B00"/>
    <w:rsid w:val="00DB4617"/>
    <w:rsid w:val="00DB57A9"/>
    <w:rsid w:val="00DC3286"/>
    <w:rsid w:val="00DC3426"/>
    <w:rsid w:val="00DD073E"/>
    <w:rsid w:val="00DD0FFF"/>
    <w:rsid w:val="00DF1B62"/>
    <w:rsid w:val="00DF797C"/>
    <w:rsid w:val="00E01556"/>
    <w:rsid w:val="00E02968"/>
    <w:rsid w:val="00E10098"/>
    <w:rsid w:val="00E12AD8"/>
    <w:rsid w:val="00E13057"/>
    <w:rsid w:val="00E54342"/>
    <w:rsid w:val="00E55E48"/>
    <w:rsid w:val="00E5721D"/>
    <w:rsid w:val="00E66172"/>
    <w:rsid w:val="00E702E6"/>
    <w:rsid w:val="00E73182"/>
    <w:rsid w:val="00E73E0D"/>
    <w:rsid w:val="00E938A3"/>
    <w:rsid w:val="00EB265A"/>
    <w:rsid w:val="00EB4CB2"/>
    <w:rsid w:val="00EF0FD6"/>
    <w:rsid w:val="00F000EC"/>
    <w:rsid w:val="00F00699"/>
    <w:rsid w:val="00F019B4"/>
    <w:rsid w:val="00F03928"/>
    <w:rsid w:val="00F05DFE"/>
    <w:rsid w:val="00F0790B"/>
    <w:rsid w:val="00F105BF"/>
    <w:rsid w:val="00F17373"/>
    <w:rsid w:val="00F36908"/>
    <w:rsid w:val="00F42109"/>
    <w:rsid w:val="00F47C88"/>
    <w:rsid w:val="00F60283"/>
    <w:rsid w:val="00F66D78"/>
    <w:rsid w:val="00F84040"/>
    <w:rsid w:val="00F8562D"/>
    <w:rsid w:val="00F90D02"/>
    <w:rsid w:val="00FA3C36"/>
    <w:rsid w:val="00FD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05B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5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7805B6"/>
    <w:pPr>
      <w:jc w:val="center"/>
    </w:pPr>
    <w:rPr>
      <w:b/>
      <w:bCs/>
      <w:sz w:val="36"/>
    </w:rPr>
  </w:style>
  <w:style w:type="character" w:customStyle="1" w:styleId="20">
    <w:name w:val="Основной текст 2 Знак"/>
    <w:basedOn w:val="a0"/>
    <w:link w:val="2"/>
    <w:rsid w:val="007805B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05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5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3057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43386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33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D75B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B1996"/>
  </w:style>
  <w:style w:type="character" w:styleId="a9">
    <w:name w:val="Hyperlink"/>
    <w:basedOn w:val="a0"/>
    <w:uiPriority w:val="99"/>
    <w:semiHidden/>
    <w:unhideWhenUsed/>
    <w:rsid w:val="00AB1996"/>
    <w:rPr>
      <w:color w:val="0000FF"/>
      <w:u w:val="single"/>
    </w:rPr>
  </w:style>
  <w:style w:type="table" w:styleId="aa">
    <w:name w:val="Table Grid"/>
    <w:basedOn w:val="a1"/>
    <w:uiPriority w:val="59"/>
    <w:rsid w:val="00805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05B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5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7805B6"/>
    <w:pPr>
      <w:jc w:val="center"/>
    </w:pPr>
    <w:rPr>
      <w:b/>
      <w:bCs/>
      <w:sz w:val="36"/>
    </w:rPr>
  </w:style>
  <w:style w:type="character" w:customStyle="1" w:styleId="20">
    <w:name w:val="Основной текст 2 Знак"/>
    <w:basedOn w:val="a0"/>
    <w:link w:val="2"/>
    <w:rsid w:val="007805B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05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5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3057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43386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33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D75B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B1996"/>
  </w:style>
  <w:style w:type="character" w:styleId="a9">
    <w:name w:val="Hyperlink"/>
    <w:basedOn w:val="a0"/>
    <w:uiPriority w:val="99"/>
    <w:semiHidden/>
    <w:unhideWhenUsed/>
    <w:rsid w:val="00AB1996"/>
    <w:rPr>
      <w:color w:val="0000FF"/>
      <w:u w:val="single"/>
    </w:rPr>
  </w:style>
  <w:style w:type="table" w:styleId="aa">
    <w:name w:val="Table Grid"/>
    <w:basedOn w:val="a1"/>
    <w:uiPriority w:val="59"/>
    <w:rsid w:val="00805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kineshma.ru/podrazd/arhitektura/ob-utverzhdenii-programmy-kompleksnogo-razvitiya-sotsialnoy-infrastruktury-munitsipalnogo-obrazovani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4720A-6667-48BF-A7C4-0E0A9270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17</Pages>
  <Words>6052</Words>
  <Characters>34502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Adminet</Company>
  <LinksUpToDate>false</LinksUpToDate>
  <CharactersWithSpaces>40474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Admin</cp:lastModifiedBy>
  <cp:revision>33</cp:revision>
  <cp:lastPrinted>2019-07-19T10:20:00Z</cp:lastPrinted>
  <dcterms:created xsi:type="dcterms:W3CDTF">2019-07-15T10:23:00Z</dcterms:created>
  <dcterms:modified xsi:type="dcterms:W3CDTF">2019-07-19T10:38:00Z</dcterms:modified>
</cp:coreProperties>
</file>