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FA" w:rsidRDefault="008D14FA" w:rsidP="008D14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175" cy="781050"/>
            <wp:effectExtent l="0" t="0" r="9525" b="0"/>
            <wp:docPr id="2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FA" w:rsidRDefault="008D14FA" w:rsidP="000866E7">
      <w:pPr>
        <w:pStyle w:val="1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593F9A">
        <w:rPr>
          <w:rFonts w:ascii="Times New Roman" w:hAnsi="Times New Roman" w:cs="Times New Roman"/>
          <w:color w:val="auto"/>
          <w:sz w:val="44"/>
          <w:szCs w:val="44"/>
        </w:rPr>
        <w:t>ПОСТАНОВЛЕНИЕ</w:t>
      </w:r>
    </w:p>
    <w:p w:rsidR="006C1E61" w:rsidRPr="006C1E61" w:rsidRDefault="006C1E61" w:rsidP="006C1E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</w:p>
    <w:p w:rsidR="008D14FA" w:rsidRPr="00491AC4" w:rsidRDefault="008D14FA" w:rsidP="000866E7">
      <w:pPr>
        <w:pStyle w:val="2"/>
        <w:rPr>
          <w:sz w:val="28"/>
          <w:szCs w:val="28"/>
        </w:rPr>
      </w:pPr>
      <w:r w:rsidRPr="00491AC4">
        <w:rPr>
          <w:sz w:val="28"/>
          <w:szCs w:val="28"/>
        </w:rPr>
        <w:t>АДМИНИСТРАЦИИ ГОРОДСКОГО ОКРУГА ВИЧУГА</w:t>
      </w:r>
    </w:p>
    <w:p w:rsidR="008D14FA" w:rsidRPr="00491AC4" w:rsidRDefault="008D14FA" w:rsidP="008D14FA">
      <w:pPr>
        <w:pStyle w:val="2"/>
        <w:tabs>
          <w:tab w:val="left" w:pos="1210"/>
        </w:tabs>
        <w:jc w:val="left"/>
        <w:rPr>
          <w:sz w:val="28"/>
          <w:szCs w:val="28"/>
        </w:rPr>
      </w:pPr>
      <w:r w:rsidRPr="00491AC4">
        <w:rPr>
          <w:sz w:val="28"/>
          <w:szCs w:val="28"/>
        </w:rPr>
        <w:tab/>
      </w:r>
    </w:p>
    <w:p w:rsidR="008D14FA" w:rsidRDefault="006C1E61" w:rsidP="008D14F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июня 2023г.                                                                                       </w:t>
      </w:r>
      <w:r w:rsidR="008D14FA" w:rsidRPr="00491AC4">
        <w:rPr>
          <w:sz w:val="28"/>
          <w:szCs w:val="28"/>
        </w:rPr>
        <w:t xml:space="preserve">№ </w:t>
      </w:r>
      <w:r>
        <w:rPr>
          <w:sz w:val="28"/>
          <w:szCs w:val="28"/>
        </w:rPr>
        <w:t>521</w:t>
      </w:r>
    </w:p>
    <w:p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EA" w:rsidRPr="00480115" w:rsidRDefault="003869E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17141C">
        <w:rPr>
          <w:rFonts w:ascii="Times New Roman" w:hAnsi="Times New Roman" w:cs="Times New Roman"/>
          <w:b/>
          <w:sz w:val="28"/>
        </w:rPr>
        <w:t xml:space="preserve">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17141C">
        <w:rPr>
          <w:rFonts w:ascii="Times New Roman" w:hAnsi="Times New Roman" w:cs="Times New Roman"/>
          <w:b/>
          <w:sz w:val="28"/>
        </w:rPr>
        <w:t xml:space="preserve">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в социальной сфере, отнесенных к пол</w:t>
      </w:r>
      <w:r w:rsidR="00ED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8D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Вичуга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 форме и сроках формирования отчета об их исполнении</w:t>
      </w:r>
    </w:p>
    <w:p w:rsidR="00215DAF" w:rsidRPr="00480115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DAF" w:rsidRDefault="00B820BD" w:rsidP="006C1E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6439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</w:t>
      </w:r>
      <w:r w:rsidR="0056241C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и частью 5 статьи 7 </w:t>
      </w:r>
      <w:r w:rsidR="006C1E61">
        <w:rPr>
          <w:rFonts w:ascii="Times New Roman" w:hAnsi="Times New Roman" w:cs="Times New Roman"/>
          <w:sz w:val="28"/>
          <w:szCs w:val="28"/>
        </w:rPr>
        <w:t>Федерального закона от 13.07.2020г.</w:t>
      </w:r>
      <w:r w:rsidR="0056241C" w:rsidRPr="00480115">
        <w:rPr>
          <w:rFonts w:ascii="Times New Roman" w:hAnsi="Times New Roman" w:cs="Times New Roman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="008D14FA">
        <w:rPr>
          <w:rFonts w:ascii="Times New Roman" w:hAnsi="Times New Roman" w:cs="Times New Roman"/>
          <w:sz w:val="28"/>
          <w:szCs w:val="28"/>
        </w:rPr>
        <w:t>,</w:t>
      </w:r>
      <w:r w:rsidR="006C1E6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Вичуга от 18.04.2023г</w:t>
      </w:r>
      <w:r w:rsidR="006C1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№349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Вичуга»</w:t>
      </w:r>
      <w:r w:rsidR="006C1E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8D14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1E61" w:rsidRPr="00480115" w:rsidRDefault="006C1E61" w:rsidP="006C1E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D3" w:rsidRPr="00480115" w:rsidRDefault="00344ED3" w:rsidP="007C32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869EA" w:rsidRPr="00480115" w:rsidRDefault="00A71813" w:rsidP="007C32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960593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8D14FA">
        <w:rPr>
          <w:rFonts w:ascii="Times New Roman" w:hAnsi="Times New Roman" w:cs="Times New Roman"/>
          <w:sz w:val="28"/>
        </w:rPr>
        <w:t xml:space="preserve"> городского округа Вичуга</w:t>
      </w:r>
      <w:r w:rsidR="005966F9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(приложение № 1</w:t>
      </w:r>
      <w:r w:rsidRPr="00480115">
        <w:rPr>
          <w:rFonts w:ascii="Times New Roman" w:hAnsi="Times New Roman" w:cs="Times New Roman"/>
          <w:sz w:val="28"/>
        </w:rPr>
        <w:t>)</w:t>
      </w:r>
      <w:r w:rsidR="003869EA" w:rsidRPr="00480115">
        <w:rPr>
          <w:rFonts w:ascii="Times New Roman" w:hAnsi="Times New Roman" w:cs="Times New Roman"/>
          <w:sz w:val="28"/>
          <w:szCs w:val="28"/>
        </w:rPr>
        <w:t>;</w:t>
      </w:r>
    </w:p>
    <w:p w:rsidR="003869EA" w:rsidRPr="00480115" w:rsidRDefault="00A71813" w:rsidP="007C32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1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8D14FA" w:rsidRPr="008D14FA">
        <w:rPr>
          <w:rFonts w:ascii="Times New Roman" w:hAnsi="Times New Roman" w:cs="Times New Roman"/>
          <w:sz w:val="28"/>
        </w:rPr>
        <w:t xml:space="preserve"> </w:t>
      </w:r>
      <w:r w:rsidR="008D14FA">
        <w:rPr>
          <w:rFonts w:ascii="Times New Roman" w:hAnsi="Times New Roman" w:cs="Times New Roman"/>
          <w:sz w:val="28"/>
        </w:rPr>
        <w:t>городского округа Вичуга</w:t>
      </w:r>
      <w:r w:rsidR="008D14FA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E2476A" w:rsidRPr="00480115">
        <w:rPr>
          <w:rFonts w:ascii="Times New Roman" w:hAnsi="Times New Roman" w:cs="Times New Roman"/>
          <w:sz w:val="28"/>
          <w:szCs w:val="28"/>
        </w:rPr>
        <w:t>2</w:t>
      </w:r>
      <w:r w:rsidRPr="00480115">
        <w:rPr>
          <w:rFonts w:ascii="Times New Roman" w:hAnsi="Times New Roman" w:cs="Times New Roman"/>
          <w:sz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8D14FA" w:rsidRPr="008D14FA" w:rsidRDefault="008D14FA" w:rsidP="007C3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14F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</w:t>
      </w:r>
      <w:r w:rsidR="00DE2F10">
        <w:rPr>
          <w:rFonts w:ascii="Times New Roman" w:hAnsi="Times New Roman" w:cs="Times New Roman"/>
          <w:sz w:val="28"/>
          <w:szCs w:val="28"/>
        </w:rPr>
        <w:t xml:space="preserve"> и распространяет действие на правоотношения, возникшие с 01 марта 2023 года</w:t>
      </w:r>
      <w:r w:rsidRPr="008D14FA">
        <w:rPr>
          <w:rFonts w:ascii="Times New Roman" w:hAnsi="Times New Roman" w:cs="Times New Roman"/>
          <w:sz w:val="28"/>
          <w:szCs w:val="28"/>
        </w:rPr>
        <w:t>.</w:t>
      </w:r>
    </w:p>
    <w:p w:rsidR="008D14FA" w:rsidRPr="008D14FA" w:rsidRDefault="008D14FA" w:rsidP="008D1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8D14F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Вестнике органов местного самоуправления городского округа Вичуга и разместить на официальном сайте администрации городского округа Вичуга в информационно-телекоммуникационной сети «Интернет».</w:t>
      </w:r>
    </w:p>
    <w:p w:rsidR="008D14FA" w:rsidRPr="00632278" w:rsidRDefault="008D14FA" w:rsidP="008D14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</w:t>
      </w:r>
      <w:r w:rsidRPr="008D14FA">
        <w:rPr>
          <w:rFonts w:ascii="Times New Roman" w:hAnsi="Times New Roman" w:cs="Times New Roman"/>
          <w:sz w:val="28"/>
          <w:szCs w:val="28"/>
        </w:rPr>
        <w:t xml:space="preserve">. </w:t>
      </w:r>
      <w:r w:rsidRPr="00632278">
        <w:rPr>
          <w:rFonts w:ascii="Times New Roman" w:hAnsi="Times New Roman" w:cs="Times New Roman"/>
          <w:sz w:val="28"/>
        </w:rPr>
        <w:t xml:space="preserve">Контроль  </w:t>
      </w:r>
      <w:r w:rsidRPr="00632278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возложить </w:t>
      </w:r>
      <w:r w:rsidRPr="00632278">
        <w:rPr>
          <w:rFonts w:ascii="Times New Roman" w:hAnsi="Times New Roman" w:cs="Times New Roman"/>
          <w:sz w:val="28"/>
        </w:rPr>
        <w:t xml:space="preserve">на </w:t>
      </w:r>
      <w:r w:rsidR="00750D08">
        <w:rPr>
          <w:rFonts w:ascii="Times New Roman" w:hAnsi="Times New Roman" w:cs="Times New Roman"/>
          <w:sz w:val="28"/>
        </w:rPr>
        <w:t>первого заместителя главы администрации городского округа Вичуга Виноградову И.А.</w:t>
      </w:r>
    </w:p>
    <w:p w:rsidR="008D14FA" w:rsidRDefault="008D14FA" w:rsidP="008D14F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4FA" w:rsidRPr="006C1E61" w:rsidRDefault="008D14FA" w:rsidP="008D14FA">
      <w:pPr>
        <w:spacing w:line="33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1E61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Вичуга                                       </w:t>
      </w:r>
      <w:r w:rsidR="006C1E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C1E61">
        <w:rPr>
          <w:rFonts w:ascii="Times New Roman" w:hAnsi="Times New Roman" w:cs="Times New Roman"/>
          <w:b/>
          <w:sz w:val="28"/>
          <w:szCs w:val="28"/>
        </w:rPr>
        <w:t xml:space="preserve">       П.Н.</w:t>
      </w:r>
      <w:r w:rsidR="006C1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E61">
        <w:rPr>
          <w:rFonts w:ascii="Times New Roman" w:hAnsi="Times New Roman" w:cs="Times New Roman"/>
          <w:b/>
          <w:sz w:val="28"/>
          <w:szCs w:val="28"/>
        </w:rPr>
        <w:t xml:space="preserve">Плохов   </w:t>
      </w:r>
    </w:p>
    <w:p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38D" w:rsidRPr="00480115" w:rsidRDefault="00104A38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ab/>
      </w:r>
      <w:r w:rsidR="001F74EE">
        <w:rPr>
          <w:rFonts w:ascii="Times New Roman" w:hAnsi="Times New Roman" w:cs="Times New Roman"/>
          <w:sz w:val="28"/>
          <w:szCs w:val="28"/>
        </w:rPr>
        <w:tab/>
      </w:r>
    </w:p>
    <w:p w:rsidR="009D238D" w:rsidRPr="00480115" w:rsidRDefault="009D238D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593" w:rsidRDefault="00960593" w:rsidP="00960593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60593" w:rsidSect="00F64BC7">
          <w:headerReference w:type="default" r:id="rId9"/>
          <w:headerReference w:type="first" r:id="rId10"/>
          <w:footerReference w:type="firs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C1E61" w:rsidRDefault="00960593" w:rsidP="006C1E6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8C7E14" w:rsidRPr="006C1E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C1E61" w:rsidRPr="006C1E61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="008C7E14" w:rsidRPr="006C1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</w:p>
    <w:p w:rsidR="003869EA" w:rsidRPr="006C1E61" w:rsidRDefault="00247FA2" w:rsidP="006C1E6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D14FA" w:rsidRPr="006C1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</w:t>
      </w:r>
      <w:r w:rsidRPr="006C1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4FA" w:rsidRPr="006C1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6C1E6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 Вичуга</w:t>
      </w:r>
    </w:p>
    <w:p w:rsidR="003869EA" w:rsidRPr="006C1E61" w:rsidRDefault="006C1E61" w:rsidP="006C1E6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20.06.</w:t>
      </w:r>
      <w:r w:rsidR="003869EA" w:rsidRPr="006C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C7E14" w:rsidRPr="006C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521</w:t>
      </w:r>
    </w:p>
    <w:p w:rsidR="00AE52AD" w:rsidRPr="00480115" w:rsidRDefault="00AE52AD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D504B" w:rsidRPr="00480115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407F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:rsidR="003869EA" w:rsidRPr="00480115" w:rsidRDefault="0017141C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48407F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ормирования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24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Вичуга</w:t>
      </w:r>
    </w:p>
    <w:p w:rsidR="003869EA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11" w:rsidRPr="00480115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D8C" w:rsidRPr="00480115" w:rsidRDefault="00D55A9D" w:rsidP="006547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47FA2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2" w:name="P53"/>
      <w:bookmarkEnd w:id="2"/>
    </w:p>
    <w:p w:rsidR="00106459" w:rsidRPr="00480115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247FA2">
        <w:rPr>
          <w:rFonts w:ascii="Times New Roman" w:hAnsi="Times New Roman" w:cs="Times New Roman"/>
          <w:sz w:val="28"/>
        </w:rPr>
        <w:t xml:space="preserve"> городского округа Вичуга </w:t>
      </w:r>
      <w:r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960593">
        <w:rPr>
          <w:rFonts w:ascii="Times New Roman" w:hAnsi="Times New Roman" w:cs="Times New Roman"/>
          <w:sz w:val="28"/>
        </w:rPr>
        <w:t>муниципальный</w:t>
      </w:r>
      <w:r w:rsidR="00247FA2">
        <w:rPr>
          <w:rFonts w:ascii="Times New Roman" w:hAnsi="Times New Roman" w:cs="Times New Roman"/>
          <w:sz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247FA2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50D08">
        <w:rPr>
          <w:rFonts w:ascii="Times New Roman" w:hAnsi="Times New Roman" w:cs="Times New Roman"/>
          <w:sz w:val="28"/>
          <w:szCs w:val="28"/>
        </w:rPr>
        <w:t xml:space="preserve"> от 13 июля 2020 года №189-ФЗ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="00750D08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ED6EB6"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5966F9" w:rsidRDefault="00632BC3" w:rsidP="00596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6F9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5966F9">
        <w:rPr>
          <w:rFonts w:ascii="Times New Roman" w:hAnsi="Times New Roman" w:cs="Times New Roman"/>
          <w:sz w:val="28"/>
          <w:szCs w:val="28"/>
        </w:rPr>
        <w:br/>
      </w:r>
      <w:r w:rsidRPr="005966F9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:rsidR="002A796C" w:rsidRPr="005966F9" w:rsidRDefault="005966F9" w:rsidP="00732837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6F9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</w:t>
      </w:r>
      <w:r w:rsidR="002A796C" w:rsidRPr="005966F9">
        <w:rPr>
          <w:rFonts w:ascii="Times New Roman" w:hAnsi="Times New Roman" w:cs="Times New Roman"/>
          <w:sz w:val="28"/>
          <w:szCs w:val="28"/>
        </w:rPr>
        <w:t>формиру</w:t>
      </w:r>
      <w:r w:rsidRPr="005966F9">
        <w:rPr>
          <w:rFonts w:ascii="Times New Roman" w:hAnsi="Times New Roman" w:cs="Times New Roman"/>
          <w:sz w:val="28"/>
          <w:szCs w:val="28"/>
        </w:rPr>
        <w:t>ется</w:t>
      </w:r>
      <w:r w:rsidR="002A796C" w:rsidRPr="005966F9">
        <w:rPr>
          <w:rFonts w:ascii="Times New Roman" w:hAnsi="Times New Roman" w:cs="Times New Roman"/>
          <w:sz w:val="28"/>
          <w:szCs w:val="28"/>
        </w:rPr>
        <w:t xml:space="preserve"> уполномоченным орган</w:t>
      </w:r>
      <w:r w:rsidRPr="005966F9">
        <w:rPr>
          <w:rFonts w:ascii="Times New Roman" w:hAnsi="Times New Roman" w:cs="Times New Roman"/>
          <w:sz w:val="28"/>
          <w:szCs w:val="28"/>
        </w:rPr>
        <w:t>ом</w:t>
      </w:r>
      <w:r w:rsidR="002A796C" w:rsidRPr="005966F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по направлени</w:t>
      </w:r>
      <w:r>
        <w:rPr>
          <w:rFonts w:ascii="Times New Roman" w:hAnsi="Times New Roman" w:cs="Times New Roman"/>
          <w:sz w:val="28"/>
          <w:szCs w:val="28"/>
        </w:rPr>
        <w:t>ю деятельности, определенному</w:t>
      </w:r>
      <w:r w:rsidR="002A796C" w:rsidRPr="005966F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A796C" w:rsidRPr="005966F9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="002A796C" w:rsidRPr="005966F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966F9">
        <w:rPr>
          <w:rFonts w:cs="Times New Roman"/>
          <w:szCs w:val="28"/>
        </w:rPr>
        <w:t xml:space="preserve"> </w:t>
      </w:r>
      <w:r w:rsidRPr="005966F9">
        <w:rPr>
          <w:rFonts w:ascii="Times New Roman" w:hAnsi="Times New Roman" w:cs="Times New Roman"/>
          <w:sz w:val="28"/>
          <w:szCs w:val="28"/>
          <w:lang w:eastAsia="en-US"/>
        </w:rPr>
        <w:t>«Реализация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 в социальной сфере)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6F9" w:rsidRPr="005966F9" w:rsidRDefault="005966F9" w:rsidP="005966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является отдел образования администрации городского округа Вичуга,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обеспечивающий предоставление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Pr="005966F9">
        <w:rPr>
          <w:rFonts w:ascii="Times New Roman" w:hAnsi="Times New Roman" w:cs="Times New Roman"/>
          <w:sz w:val="28"/>
          <w:szCs w:val="28"/>
        </w:rPr>
        <w:t>муниципальным социальным заказом.</w:t>
      </w:r>
    </w:p>
    <w:p w:rsidR="00B24B1E" w:rsidRPr="00480115" w:rsidRDefault="00732837" w:rsidP="007328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="00B24B1E"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="00B24B1E" w:rsidRPr="0048011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</w:t>
      </w:r>
      <w:r w:rsidR="00247FA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966F9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247FA2">
        <w:rPr>
          <w:rFonts w:ascii="Times New Roman" w:hAnsi="Times New Roman" w:cs="Times New Roman"/>
          <w:sz w:val="28"/>
          <w:szCs w:val="28"/>
        </w:rPr>
        <w:lastRenderedPageBreak/>
        <w:t>системе</w:t>
      </w:r>
      <w:r w:rsidR="005966F9">
        <w:rPr>
          <w:rFonts w:ascii="Times New Roman" w:hAnsi="Times New Roman" w:cs="Times New Roman"/>
          <w:sz w:val="28"/>
          <w:szCs w:val="28"/>
        </w:rPr>
        <w:t>, обеспечивающий формирование социального заказа, в том числе посредством информационного взаимодействия  с иными информационными системами органов</w:t>
      </w:r>
      <w:r w:rsidR="00B24B1E" w:rsidRPr="00480115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3" w:history="1">
        <w:r w:rsidR="00B24B1E"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B24B1E"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18D0" w:rsidRPr="00480115" w:rsidRDefault="001218D0" w:rsidP="00121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4. </w:t>
      </w:r>
      <w:r w:rsidRPr="00247FA2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ED6EB6" w:rsidRPr="00247FA2">
        <w:rPr>
          <w:rFonts w:ascii="Times New Roman" w:hAnsi="Times New Roman" w:cs="Times New Roman"/>
          <w:sz w:val="28"/>
          <w:szCs w:val="28"/>
        </w:rPr>
        <w:t>муниципальных</w:t>
      </w:r>
      <w:r w:rsidRPr="00247FA2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ED6EB6" w:rsidRPr="00247FA2">
        <w:rPr>
          <w:rFonts w:ascii="Times New Roman" w:hAnsi="Times New Roman" w:cs="Times New Roman"/>
          <w:sz w:val="28"/>
          <w:szCs w:val="28"/>
        </w:rPr>
        <w:t>муниципальный</w:t>
      </w:r>
      <w:r w:rsidRPr="00247FA2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="00ED6EB6" w:rsidRPr="00247FA2">
        <w:rPr>
          <w:rFonts w:ascii="Times New Roman" w:hAnsi="Times New Roman" w:cs="Times New Roman"/>
          <w:sz w:val="28"/>
          <w:szCs w:val="28"/>
        </w:rPr>
        <w:t>муниципальных</w:t>
      </w:r>
      <w:r w:rsidRPr="00247FA2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обоснования бюджетных ассигнований, формируемы</w:t>
      </w:r>
      <w:r w:rsidR="00B820BD">
        <w:rPr>
          <w:rFonts w:ascii="Times New Roman" w:hAnsi="Times New Roman" w:cs="Times New Roman"/>
          <w:sz w:val="28"/>
          <w:szCs w:val="28"/>
        </w:rPr>
        <w:t>х</w:t>
      </w:r>
      <w:r w:rsidRPr="00247FA2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 w:rsidR="00247FA2" w:rsidRPr="00247FA2">
        <w:rPr>
          <w:rFonts w:ascii="Times New Roman" w:hAnsi="Times New Roman" w:cs="Times New Roman"/>
          <w:sz w:val="28"/>
          <w:szCs w:val="28"/>
        </w:rPr>
        <w:t xml:space="preserve">городского округа Вичуга, </w:t>
      </w:r>
      <w:r w:rsidR="00ED6EB6" w:rsidRPr="00247FA2">
        <w:rPr>
          <w:rFonts w:ascii="Times New Roman" w:hAnsi="Times New Roman" w:cs="Times New Roman"/>
          <w:sz w:val="28"/>
          <w:szCs w:val="28"/>
        </w:rPr>
        <w:t xml:space="preserve"> </w:t>
      </w:r>
      <w:r w:rsidRPr="00247FA2"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="00247FA2" w:rsidRPr="00247FA2">
        <w:rPr>
          <w:rFonts w:ascii="Times New Roman" w:hAnsi="Times New Roman" w:cs="Times New Roman"/>
          <w:sz w:val="28"/>
          <w:szCs w:val="28"/>
        </w:rPr>
        <w:t>городского округа Вичуга</w:t>
      </w:r>
      <w:r w:rsidRPr="00247FA2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</w:t>
      </w:r>
      <w:r w:rsidR="00247FA2" w:rsidRPr="00247FA2">
        <w:rPr>
          <w:rFonts w:ascii="Times New Roman" w:hAnsi="Times New Roman" w:cs="Times New Roman"/>
          <w:sz w:val="28"/>
          <w:szCs w:val="28"/>
        </w:rPr>
        <w:t>городского округа Вичуга</w:t>
      </w:r>
      <w:r w:rsidR="00732837">
        <w:rPr>
          <w:rFonts w:ascii="Times New Roman" w:hAnsi="Times New Roman" w:cs="Times New Roman"/>
          <w:sz w:val="28"/>
          <w:szCs w:val="28"/>
        </w:rPr>
        <w:t>, определенными</w:t>
      </w:r>
      <w:r w:rsidRPr="00247FA2">
        <w:rPr>
          <w:rFonts w:ascii="Times New Roman" w:hAnsi="Times New Roman" w:cs="Times New Roman"/>
          <w:sz w:val="28"/>
          <w:szCs w:val="28"/>
        </w:rPr>
        <w:t xml:space="preserve"> финансовым органом </w:t>
      </w:r>
      <w:r w:rsidR="00B820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7FA2" w:rsidRPr="00247FA2"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247FA2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E937BE" w:rsidRPr="00480115" w:rsidRDefault="00E937B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и (или) условиями (формами) оказания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427FA" w:rsidRPr="00480115" w:rsidRDefault="007427FA" w:rsidP="00CC0E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6.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732837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480115">
        <w:rPr>
          <w:rFonts w:ascii="Times New Roman" w:hAnsi="Times New Roman" w:cs="Times New Roman"/>
          <w:sz w:val="28"/>
          <w:szCs w:val="28"/>
        </w:rPr>
        <w:t>риложению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 </w:t>
      </w:r>
      <w:r w:rsidR="00247FA2" w:rsidRPr="00247FA2">
        <w:rPr>
          <w:rFonts w:ascii="Times New Roman" w:hAnsi="Times New Roman" w:cs="Times New Roman"/>
          <w:sz w:val="28"/>
          <w:szCs w:val="28"/>
        </w:rPr>
        <w:t>городского округа Вичуга</w:t>
      </w:r>
      <w:r w:rsidR="00247FA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247FA2">
        <w:rPr>
          <w:rFonts w:ascii="Times New Roman" w:hAnsi="Times New Roman" w:cs="Times New Roman"/>
          <w:sz w:val="28"/>
          <w:szCs w:val="28"/>
        </w:rPr>
        <w:t>муниципальной</w:t>
      </w:r>
      <w:r w:rsidR="004C7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:rsidR="007427FA" w:rsidRPr="00480115" w:rsidRDefault="007427FA" w:rsidP="00CC0E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4C75D5">
        <w:rPr>
          <w:rFonts w:ascii="Times New Roman" w:hAnsi="Times New Roman" w:cs="Times New Roman"/>
          <w:sz w:val="28"/>
        </w:rPr>
        <w:t xml:space="preserve">муниципальном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4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32837">
        <w:rPr>
          <w:rFonts w:ascii="Times New Roman" w:hAnsi="Times New Roman" w:cs="Times New Roman"/>
          <w:sz w:val="28"/>
          <w:szCs w:val="28"/>
        </w:rPr>
        <w:t xml:space="preserve"> 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Порядку, который содержит следующие подразделы:</w:t>
      </w:r>
    </w:p>
    <w:p w:rsidR="007427FA" w:rsidRPr="00480115" w:rsidRDefault="007427FA" w:rsidP="00CC0E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3283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427FA" w:rsidRPr="00480115" w:rsidRDefault="007427FA" w:rsidP="00CC0E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="0017141C">
        <w:rPr>
          <w:rFonts w:ascii="Times New Roman" w:hAnsi="Times New Roman" w:cs="Times New Roman"/>
          <w:sz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6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3283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427FA" w:rsidRPr="00480115" w:rsidRDefault="007427FA" w:rsidP="00732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7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3283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427FA" w:rsidRPr="00480115" w:rsidRDefault="007427FA" w:rsidP="00732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8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3283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427FA" w:rsidRPr="00480115" w:rsidRDefault="007427FA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9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3283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содержит следующие подразделы:</w:t>
      </w:r>
    </w:p>
    <w:p w:rsidR="007427FA" w:rsidRPr="00480115" w:rsidRDefault="007427FA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</w:rPr>
        <w:t xml:space="preserve"> услугу</w:t>
      </w:r>
      <w:r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20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3283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427FA" w:rsidRPr="00480115" w:rsidRDefault="007427FA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21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3283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7427FA" w:rsidRPr="00480115" w:rsidRDefault="007427FA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3283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427FA" w:rsidRPr="00480115" w:rsidRDefault="007427FA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32837">
        <w:rPr>
          <w:rFonts w:ascii="Times New Roman" w:hAnsi="Times New Roman" w:cs="Times New Roman"/>
          <w:sz w:val="28"/>
          <w:szCs w:val="28"/>
        </w:rPr>
        <w:t xml:space="preserve"> </w:t>
      </w:r>
      <w:r w:rsidR="00CC0E3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55A9D" w:rsidRPr="00480115" w:rsidRDefault="00D55A9D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4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3283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65021" w:rsidRPr="00480115" w:rsidRDefault="00D65021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7. </w:t>
      </w:r>
      <w:hyperlink r:id="rId2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8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3283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3F6D95" w:rsidRPr="00480115" w:rsidRDefault="003F6D95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8.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</w:t>
      </w:r>
      <w:r w:rsidR="00C9631C">
        <w:rPr>
          <w:rFonts w:ascii="Times New Roman" w:hAnsi="Times New Roman" w:cs="Times New Roman"/>
          <w:sz w:val="28"/>
          <w:szCs w:val="28"/>
        </w:rPr>
        <w:t>решения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C9631C">
        <w:rPr>
          <w:rFonts w:ascii="Times New Roman" w:hAnsi="Times New Roman" w:cs="Times New Roman"/>
          <w:sz w:val="28"/>
          <w:szCs w:val="28"/>
        </w:rPr>
        <w:t xml:space="preserve"> городского округа Вичуга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A4DAF" w:rsidRPr="00480115" w:rsidRDefault="002A4DAF" w:rsidP="00CC0E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9. Показатели, характеризующие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17141C">
        <w:rPr>
          <w:rFonts w:ascii="Times New Roman" w:hAnsi="Times New Roman" w:cs="Times New Roman"/>
          <w:sz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29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2A4DAF" w:rsidRPr="00480115" w:rsidRDefault="002A4DAF" w:rsidP="00CC0E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:rsidR="002A4DAF" w:rsidRPr="00480115" w:rsidRDefault="002A4DAF" w:rsidP="00CC0E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:rsidR="002A4DAF" w:rsidRPr="00480115" w:rsidRDefault="002A4DAF" w:rsidP="00CC0E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30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:rsidR="002A4DAF" w:rsidRPr="00480115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17141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случаях:</w:t>
      </w:r>
    </w:p>
    <w:p w:rsidR="002A4DAF" w:rsidRPr="00480115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17141C">
        <w:rPr>
          <w:rFonts w:ascii="Times New Roman" w:hAnsi="Times New Roman" w:cs="Times New Roman"/>
          <w:sz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:rsidR="002A4DAF" w:rsidRPr="00480115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31" w:history="1">
        <w:r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A4DAF" w:rsidRPr="00480115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2" w:history="1">
        <w:r w:rsidRPr="004801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9631C">
        <w:rPr>
          <w:rFonts w:ascii="Times New Roman" w:hAnsi="Times New Roman" w:cs="Times New Roman"/>
          <w:sz w:val="28"/>
          <w:szCs w:val="28"/>
        </w:rPr>
        <w:t xml:space="preserve"> </w:t>
      </w:r>
      <w:r w:rsidR="0017141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E9134A" w:rsidRPr="00480115" w:rsidRDefault="00D3164D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11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3" w:history="1">
        <w:r w:rsidR="00E9134A" w:rsidRPr="00480115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C9631C">
        <w:rPr>
          <w:rFonts w:ascii="Times New Roman" w:hAnsi="Times New Roman" w:cs="Times New Roman"/>
          <w:sz w:val="28"/>
          <w:szCs w:val="28"/>
        </w:rPr>
        <w:t xml:space="preserve">Правительства Ивановской области, администрации городского округа Вичуга, </w:t>
      </w:r>
      <w:r w:rsidR="00E9134A" w:rsidRPr="00480115">
        <w:rPr>
          <w:rFonts w:ascii="Times New Roman" w:hAnsi="Times New Roman" w:cs="Times New Roman"/>
          <w:sz w:val="28"/>
          <w:szCs w:val="28"/>
        </w:rPr>
        <w:t>исходя</w:t>
      </w:r>
      <w:r w:rsidR="00CC0E3A">
        <w:rPr>
          <w:rFonts w:ascii="Times New Roman" w:hAnsi="Times New Roman" w:cs="Times New Roman"/>
          <w:sz w:val="28"/>
          <w:szCs w:val="28"/>
        </w:rPr>
        <w:t xml:space="preserve"> </w:t>
      </w:r>
      <w:r w:rsidR="00E9134A" w:rsidRPr="00480115">
        <w:rPr>
          <w:rFonts w:ascii="Times New Roman" w:hAnsi="Times New Roman" w:cs="Times New Roman"/>
          <w:sz w:val="28"/>
          <w:szCs w:val="28"/>
        </w:rPr>
        <w:t>из оценки значений следующих показателей, проводимой в установленном</w:t>
      </w:r>
      <w:r w:rsidR="00CC0E3A">
        <w:rPr>
          <w:rFonts w:ascii="Times New Roman" w:hAnsi="Times New Roman" w:cs="Times New Roman"/>
          <w:sz w:val="28"/>
          <w:szCs w:val="28"/>
        </w:rPr>
        <w:t xml:space="preserve"> </w:t>
      </w:r>
      <w:r w:rsidR="00E9134A" w:rsidRPr="00480115">
        <w:rPr>
          <w:rFonts w:ascii="Times New Roman" w:hAnsi="Times New Roman" w:cs="Times New Roman"/>
          <w:sz w:val="28"/>
          <w:szCs w:val="28"/>
        </w:rPr>
        <w:t>им порядке (с учетом критериев оценки, содержащихся в указанном порядке):</w:t>
      </w:r>
    </w:p>
    <w:p w:rsidR="00E9134A" w:rsidRPr="00480115" w:rsidRDefault="00E9134A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17141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:rsidR="00E9134A" w:rsidRPr="00480115" w:rsidRDefault="00E9134A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 w:rsidR="0002324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7141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02324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сфере.</w:t>
      </w:r>
    </w:p>
    <w:p w:rsidR="00284B6A" w:rsidRPr="00480115" w:rsidRDefault="00284B6A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4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84B6A" w:rsidRPr="00480115" w:rsidRDefault="00284B6A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5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;</w:t>
      </w:r>
    </w:p>
    <w:p w:rsidR="00284B6A" w:rsidRPr="00480115" w:rsidRDefault="00284B6A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6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284B6A" w:rsidRPr="00480115" w:rsidRDefault="00284B6A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C963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7FA2" w:rsidRPr="00247FA2">
        <w:rPr>
          <w:rFonts w:ascii="Times New Roman" w:hAnsi="Times New Roman" w:cs="Times New Roman"/>
          <w:sz w:val="28"/>
          <w:szCs w:val="28"/>
        </w:rPr>
        <w:t>городского округа Вичуга</w:t>
      </w:r>
      <w:r w:rsidR="00247FA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–общественный совет).</w:t>
      </w:r>
    </w:p>
    <w:p w:rsidR="00C93DA8" w:rsidRPr="00480115" w:rsidRDefault="00C93DA8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D3164D" w:rsidRPr="00480115"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FF791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F7918">
        <w:rPr>
          <w:rFonts w:ascii="Times New Roman" w:hAnsi="Times New Roman" w:cs="Times New Roman"/>
          <w:sz w:val="28"/>
          <w:szCs w:val="28"/>
        </w:rPr>
        <w:t>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FF7918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 формировании </w:t>
      </w:r>
      <w:r w:rsidR="00023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>
        <w:rPr>
          <w:rFonts w:ascii="Times New Roman" w:hAnsi="Times New Roman" w:cs="Times New Roman"/>
          <w:sz w:val="28"/>
        </w:rPr>
        <w:t xml:space="preserve"> 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C93DA8" w:rsidRPr="00480115" w:rsidRDefault="00C93DA8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9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40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4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3DA8" w:rsidRPr="00480115" w:rsidRDefault="00C93DA8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3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17141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сфере:</w:t>
      </w:r>
    </w:p>
    <w:p w:rsidR="00C93DA8" w:rsidRPr="00480115" w:rsidRDefault="00C93DA8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17141C">
        <w:rPr>
          <w:rFonts w:ascii="Times New Roman" w:hAnsi="Times New Roman" w:cs="Times New Roman"/>
          <w:sz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:rsidR="00C93DA8" w:rsidRPr="00480115" w:rsidRDefault="00C93DA8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</w:t>
      </w:r>
      <w:r w:rsidR="00A1357B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51 процента до 100 процентов, -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значение показателя, указанного в </w:t>
      </w:r>
      <w:hyperlink r:id="rId4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801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17141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независимая оценка качества условий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C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</w:t>
      </w:r>
      <w:r w:rsidR="0017141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учетом решения, принятого уполномоченным органом в соответствии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" w:history="1">
        <w:r w:rsidRPr="004801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4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414A2" w:rsidRPr="00480115" w:rsidRDefault="00C414A2" w:rsidP="0003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7092A" w:rsidRPr="00480115" w:rsidRDefault="0047092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15. </w:t>
      </w:r>
      <w:r w:rsidRPr="008F4AFB">
        <w:rPr>
          <w:rFonts w:ascii="Times New Roman" w:hAnsi="Times New Roman" w:cs="Times New Roman"/>
          <w:sz w:val="28"/>
          <w:szCs w:val="28"/>
        </w:rPr>
        <w:t>Уполномоченный орган в соответствии с формой отчета</w:t>
      </w:r>
      <w:r w:rsidR="00CC0E3A" w:rsidRPr="008F4AFB">
        <w:rPr>
          <w:rFonts w:ascii="Times New Roman" w:hAnsi="Times New Roman" w:cs="Times New Roman"/>
          <w:sz w:val="28"/>
          <w:szCs w:val="28"/>
        </w:rPr>
        <w:t xml:space="preserve"> </w:t>
      </w:r>
      <w:r w:rsidRPr="008F4AF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B1321C" w:rsidRPr="008F4AFB">
        <w:rPr>
          <w:rFonts w:ascii="Times New Roman" w:hAnsi="Times New Roman" w:cs="Times New Roman"/>
          <w:sz w:val="28"/>
        </w:rPr>
        <w:t>муниципального</w:t>
      </w:r>
      <w:r w:rsidRPr="008F4AFB">
        <w:rPr>
          <w:rFonts w:ascii="Times New Roman" w:hAnsi="Times New Roman" w:cs="Times New Roman"/>
          <w:sz w:val="28"/>
          <w:szCs w:val="28"/>
        </w:rPr>
        <w:t xml:space="preserve"> социального заказа</w:t>
      </w:r>
      <w:r w:rsidR="00CC0E3A" w:rsidRPr="008F4AFB">
        <w:rPr>
          <w:rFonts w:ascii="Times New Roman" w:hAnsi="Times New Roman" w:cs="Times New Roman"/>
          <w:sz w:val="28"/>
          <w:szCs w:val="28"/>
        </w:rPr>
        <w:t xml:space="preserve"> </w:t>
      </w:r>
      <w:r w:rsidRPr="008F4AFB">
        <w:rPr>
          <w:rFonts w:ascii="Times New Roman" w:hAnsi="Times New Roman" w:cs="Times New Roman"/>
          <w:sz w:val="28"/>
          <w:szCs w:val="28"/>
        </w:rPr>
        <w:t xml:space="preserve">на </w:t>
      </w:r>
      <w:r w:rsidRPr="0048011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A1357B">
        <w:rPr>
          <w:rFonts w:ascii="Times New Roman" w:hAnsi="Times New Roman" w:cs="Times New Roman"/>
          <w:sz w:val="28"/>
        </w:rPr>
        <w:t xml:space="preserve">отдела образования администрации </w:t>
      </w:r>
      <w:r w:rsidR="00247FA2">
        <w:rPr>
          <w:rFonts w:ascii="Times New Roman" w:hAnsi="Times New Roman" w:cs="Times New Roman"/>
          <w:sz w:val="28"/>
        </w:rPr>
        <w:t xml:space="preserve"> </w:t>
      </w:r>
      <w:r w:rsidR="00247FA2" w:rsidRPr="00247FA2">
        <w:rPr>
          <w:rFonts w:ascii="Times New Roman" w:hAnsi="Times New Roman" w:cs="Times New Roman"/>
          <w:sz w:val="28"/>
          <w:szCs w:val="28"/>
        </w:rPr>
        <w:t>городского округа Вичуга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формирует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9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35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iCs/>
          <w:sz w:val="28"/>
          <w:szCs w:val="28"/>
        </w:rPr>
        <w:t>услуги в социальной сфере, включенных</w:t>
      </w:r>
      <w:r w:rsidR="001714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в отчеты о выполнении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AC01C6" w:rsidRPr="00480115" w:rsidRDefault="00AC01C6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</w:t>
      </w:r>
      <w:r w:rsidR="0017141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10 рабочих дней со дня формирования такого отчета в порядке, установленном Министерством финансов Российской Федерации.</w:t>
      </w:r>
    </w:p>
    <w:p w:rsidR="00A013FB" w:rsidRPr="00480115" w:rsidRDefault="00AC01C6" w:rsidP="00A0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E06D9" w:rsidRPr="00480115" w:rsidRDefault="00FE06D9" w:rsidP="00A01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оказывающими услуги</w:t>
      </w:r>
      <w:r w:rsidR="00A42AA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A42AAA">
        <w:rPr>
          <w:rFonts w:ascii="Times New Roman" w:hAnsi="Times New Roman" w:cs="Times New Roman"/>
          <w:sz w:val="28"/>
          <w:szCs w:val="28"/>
        </w:rPr>
        <w:t>в соответствии с утвержденной формой.</w:t>
      </w:r>
    </w:p>
    <w:p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="0017141C">
        <w:rPr>
          <w:rFonts w:ascii="Times New Roman" w:hAnsi="Times New Roman" w:cs="Times New Roman"/>
          <w:sz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органом.</w:t>
      </w:r>
    </w:p>
    <w:p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уполномоченным органом планом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</w:t>
      </w:r>
      <w:r w:rsidR="0017141C">
        <w:rPr>
          <w:rFonts w:ascii="Times New Roman" w:hAnsi="Times New Roman" w:cs="Times New Roman"/>
          <w:sz w:val="28"/>
          <w:szCs w:val="28"/>
        </w:rPr>
        <w:t>,</w:t>
      </w:r>
      <w:r w:rsidRPr="00480115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органа, и направленного по адресу электронной почты исполнителя услуг, или иным доступным способом.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944614" w:rsidRPr="00480115" w:rsidRDefault="00944614" w:rsidP="00A42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</w:t>
      </w:r>
      <w:r w:rsidR="00A42AA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30. На основании акта проверки уполномоченный орган: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A42AAA">
        <w:rPr>
          <w:rFonts w:ascii="Times New Roman" w:hAnsi="Times New Roman" w:cs="Times New Roman"/>
          <w:sz w:val="28"/>
          <w:szCs w:val="28"/>
        </w:rPr>
        <w:t xml:space="preserve"> </w:t>
      </w:r>
      <w:r w:rsidR="00A42AAA" w:rsidRPr="00A42AAA">
        <w:rPr>
          <w:rFonts w:ascii="Times New Roman" w:hAnsi="Times New Roman" w:cs="Times New Roman"/>
          <w:sz w:val="28"/>
          <w:szCs w:val="28"/>
        </w:rPr>
        <w:t>г</w:t>
      </w:r>
      <w:r w:rsidR="00A42AAA" w:rsidRPr="00A42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Вичуга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услуги (или) нарушении стандарта (порядка)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:rsidR="006536B3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F1B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F1B" w:rsidRPr="00A42AAA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E2F1B" w:rsidRPr="00A42AAA" w:rsidSect="006A3857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6536B3" w:rsidRPr="00C9042C" w:rsidRDefault="00A1357B" w:rsidP="00C9042C">
      <w:pPr>
        <w:widowControl w:val="0"/>
        <w:autoSpaceDE w:val="0"/>
        <w:autoSpaceDN w:val="0"/>
        <w:adjustRightInd w:val="0"/>
        <w:spacing w:after="0" w:line="240" w:lineRule="auto"/>
        <w:ind w:left="1204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П</w:t>
      </w:r>
      <w:r w:rsidR="006C1E61">
        <w:rPr>
          <w:rFonts w:ascii="Times New Roman" w:eastAsia="Times New Roman" w:hAnsi="Times New Roman" w:cs="Times New Roman"/>
          <w:color w:val="000000"/>
          <w:sz w:val="24"/>
          <w:szCs w:val="28"/>
        </w:rPr>
        <w:t>риложение</w:t>
      </w:r>
    </w:p>
    <w:p w:rsidR="00A1357B" w:rsidRPr="00A1357B" w:rsidRDefault="00A1357B" w:rsidP="00A1357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35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Порядку формирования </w:t>
      </w:r>
      <w:r w:rsidRPr="00A1357B">
        <w:rPr>
          <w:rFonts w:ascii="Times New Roman" w:hAnsi="Times New Roman" w:cs="Times New Roman"/>
          <w:sz w:val="24"/>
        </w:rPr>
        <w:t>муниципальных</w:t>
      </w:r>
      <w:r w:rsidRPr="00A135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социальных заказов </w:t>
      </w:r>
    </w:p>
    <w:p w:rsidR="00A1357B" w:rsidRPr="00A1357B" w:rsidRDefault="00A1357B" w:rsidP="00A1357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35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оказание </w:t>
      </w:r>
      <w:r w:rsidRPr="00A1357B">
        <w:rPr>
          <w:rFonts w:ascii="Times New Roman" w:hAnsi="Times New Roman" w:cs="Times New Roman"/>
          <w:sz w:val="24"/>
        </w:rPr>
        <w:t>муниципальных</w:t>
      </w:r>
      <w:r w:rsidRPr="00A135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 в социальной сфере,</w:t>
      </w:r>
    </w:p>
    <w:p w:rsidR="00A1357B" w:rsidRPr="00A1357B" w:rsidRDefault="00A1357B" w:rsidP="00A1357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35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отнесенных к полномочиям органов местного самоуправления</w:t>
      </w:r>
    </w:p>
    <w:p w:rsidR="00A1357B" w:rsidRDefault="00A1357B" w:rsidP="00A1357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35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округа Вичуга</w:t>
      </w:r>
    </w:p>
    <w:p w:rsidR="00A1357B" w:rsidRPr="00A1357B" w:rsidRDefault="00A1357B" w:rsidP="00A1357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(утвержденного постановлением администрации городского округа Вичуга</w:t>
      </w:r>
    </w:p>
    <w:p w:rsidR="00C9042C" w:rsidRPr="00C9042C" w:rsidRDefault="006C1E61" w:rsidP="00C9042C">
      <w:pPr>
        <w:tabs>
          <w:tab w:val="left" w:pos="709"/>
        </w:tabs>
        <w:spacing w:line="240" w:lineRule="auto"/>
        <w:ind w:left="5670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>№ 521 от 20.06.</w:t>
      </w:r>
      <w:r w:rsidR="00C9042C" w:rsidRPr="00C9042C">
        <w:rPr>
          <w:rFonts w:ascii="Times New Roman" w:hAnsi="Times New Roman" w:cs="Times New Roman"/>
          <w:bCs/>
          <w:sz w:val="20"/>
          <w:szCs w:val="28"/>
        </w:rPr>
        <w:t>2023</w:t>
      </w:r>
      <w:r>
        <w:rPr>
          <w:rFonts w:ascii="Times New Roman" w:hAnsi="Times New Roman" w:cs="Times New Roman"/>
          <w:bCs/>
          <w:sz w:val="20"/>
          <w:szCs w:val="28"/>
        </w:rPr>
        <w:t>г.</w:t>
      </w:r>
      <w:r w:rsidR="00C9042C" w:rsidRPr="00C9042C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A1357B">
        <w:rPr>
          <w:rFonts w:ascii="Times New Roman" w:hAnsi="Times New Roman" w:cs="Times New Roman"/>
          <w:bCs/>
          <w:sz w:val="20"/>
          <w:szCs w:val="28"/>
        </w:rPr>
        <w:t>)</w:t>
      </w:r>
    </w:p>
    <w:p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480115" w:rsidTr="001E17C2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6536B3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аказ на оказание муниципальных</w:t>
            </w:r>
          </w:p>
        </w:tc>
      </w:tr>
      <w:tr w:rsidR="006536B3" w:rsidRPr="00480115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1E17C2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1E17C2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:rsidTr="001E17C2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3E42BC" w:rsidRPr="00480115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80115" w:rsidTr="001E17C2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1E17C2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Default="006536B3" w:rsidP="006536B3">
      <w:pPr>
        <w:rPr>
          <w:rFonts w:ascii="Times New Roman" w:hAnsi="Times New Roman" w:cs="Times New Roman"/>
        </w:rPr>
      </w:pPr>
    </w:p>
    <w:p w:rsidR="00A42AAA" w:rsidRDefault="00A42AAA" w:rsidP="006536B3">
      <w:pPr>
        <w:rPr>
          <w:rFonts w:ascii="Times New Roman" w:hAnsi="Times New Roman" w:cs="Times New Roman"/>
        </w:rPr>
      </w:pPr>
    </w:p>
    <w:p w:rsidR="00A42AAA" w:rsidRDefault="00A42AAA" w:rsidP="006536B3">
      <w:pPr>
        <w:rPr>
          <w:rFonts w:ascii="Times New Roman" w:hAnsi="Times New Roman" w:cs="Times New Roman"/>
        </w:rPr>
      </w:pPr>
    </w:p>
    <w:p w:rsidR="00A42AAA" w:rsidRDefault="00A42AAA" w:rsidP="006536B3">
      <w:pPr>
        <w:rPr>
          <w:rFonts w:ascii="Times New Roman" w:hAnsi="Times New Roman" w:cs="Times New Roman"/>
        </w:rPr>
      </w:pPr>
    </w:p>
    <w:p w:rsidR="00A42AAA" w:rsidRDefault="00A42AAA" w:rsidP="006536B3">
      <w:pPr>
        <w:rPr>
          <w:rFonts w:ascii="Times New Roman" w:hAnsi="Times New Roman" w:cs="Times New Roman"/>
        </w:rPr>
      </w:pPr>
    </w:p>
    <w:p w:rsidR="00A42AAA" w:rsidRDefault="00A42AAA" w:rsidP="006536B3">
      <w:pPr>
        <w:rPr>
          <w:rFonts w:ascii="Times New Roman" w:hAnsi="Times New Roman" w:cs="Times New Roman"/>
        </w:rPr>
      </w:pPr>
    </w:p>
    <w:p w:rsidR="00A42AAA" w:rsidRPr="00480115" w:rsidRDefault="00A42AAA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:rsidTr="001E17C2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="008F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1E17C2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1E17C2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Default="006536B3" w:rsidP="006536B3">
      <w:pPr>
        <w:rPr>
          <w:rFonts w:ascii="Times New Roman" w:hAnsi="Times New Roman" w:cs="Times New Roman"/>
        </w:rPr>
      </w:pPr>
    </w:p>
    <w:p w:rsidR="00A42AAA" w:rsidRDefault="00A42AAA" w:rsidP="006536B3">
      <w:pPr>
        <w:rPr>
          <w:rFonts w:ascii="Times New Roman" w:hAnsi="Times New Roman" w:cs="Times New Roman"/>
        </w:rPr>
      </w:pPr>
    </w:p>
    <w:p w:rsidR="00A42AAA" w:rsidRDefault="00A42AAA" w:rsidP="006536B3">
      <w:pPr>
        <w:rPr>
          <w:rFonts w:ascii="Times New Roman" w:hAnsi="Times New Roman" w:cs="Times New Roman"/>
        </w:rPr>
      </w:pPr>
    </w:p>
    <w:p w:rsidR="00A42AAA" w:rsidRDefault="00A42AAA" w:rsidP="006536B3">
      <w:pPr>
        <w:rPr>
          <w:rFonts w:ascii="Times New Roman" w:hAnsi="Times New Roman" w:cs="Times New Roman"/>
        </w:rPr>
      </w:pPr>
    </w:p>
    <w:p w:rsidR="00A42AAA" w:rsidRDefault="00A42AAA" w:rsidP="006536B3">
      <w:pPr>
        <w:rPr>
          <w:rFonts w:ascii="Times New Roman" w:hAnsi="Times New Roman" w:cs="Times New Roman"/>
        </w:rPr>
      </w:pPr>
    </w:p>
    <w:p w:rsidR="00A42AAA" w:rsidRDefault="00A42AAA" w:rsidP="006536B3">
      <w:pPr>
        <w:rPr>
          <w:rFonts w:ascii="Times New Roman" w:hAnsi="Times New Roman" w:cs="Times New Roman"/>
        </w:rPr>
      </w:pPr>
    </w:p>
    <w:p w:rsidR="00A42AAA" w:rsidRPr="00480115" w:rsidRDefault="00A42AAA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:rsidTr="001E17C2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1E17C2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Default="006536B3" w:rsidP="006536B3">
      <w:pPr>
        <w:rPr>
          <w:rFonts w:ascii="Times New Roman" w:hAnsi="Times New Roman" w:cs="Times New Roman"/>
        </w:rPr>
      </w:pPr>
    </w:p>
    <w:p w:rsidR="00A42AAA" w:rsidRDefault="00A42AAA" w:rsidP="006536B3">
      <w:pPr>
        <w:rPr>
          <w:rFonts w:ascii="Times New Roman" w:hAnsi="Times New Roman" w:cs="Times New Roman"/>
        </w:rPr>
      </w:pPr>
    </w:p>
    <w:p w:rsidR="00A42AAA" w:rsidRDefault="00A42AAA" w:rsidP="006536B3">
      <w:pPr>
        <w:rPr>
          <w:rFonts w:ascii="Times New Roman" w:hAnsi="Times New Roman" w:cs="Times New Roman"/>
        </w:rPr>
      </w:pPr>
    </w:p>
    <w:p w:rsidR="00A42AAA" w:rsidRDefault="00A42AAA" w:rsidP="006536B3">
      <w:pPr>
        <w:rPr>
          <w:rFonts w:ascii="Times New Roman" w:hAnsi="Times New Roman" w:cs="Times New Roman"/>
        </w:rPr>
      </w:pPr>
    </w:p>
    <w:p w:rsidR="00A42AAA" w:rsidRDefault="00A42AAA" w:rsidP="006536B3">
      <w:pPr>
        <w:rPr>
          <w:rFonts w:ascii="Times New Roman" w:hAnsi="Times New Roman" w:cs="Times New Roman"/>
        </w:rPr>
      </w:pPr>
    </w:p>
    <w:p w:rsidR="00A42AAA" w:rsidRDefault="00A42AAA" w:rsidP="006536B3">
      <w:pPr>
        <w:rPr>
          <w:rFonts w:ascii="Times New Roman" w:hAnsi="Times New Roman" w:cs="Times New Roman"/>
        </w:rPr>
      </w:pPr>
    </w:p>
    <w:p w:rsidR="00A42AAA" w:rsidRDefault="00A42AAA" w:rsidP="006536B3">
      <w:pPr>
        <w:rPr>
          <w:rFonts w:ascii="Times New Roman" w:hAnsi="Times New Roman" w:cs="Times New Roman"/>
        </w:rPr>
      </w:pPr>
    </w:p>
    <w:p w:rsidR="00A42AAA" w:rsidRPr="00480115" w:rsidRDefault="00A42AAA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811"/>
        <w:gridCol w:w="2028"/>
        <w:gridCol w:w="1811"/>
        <w:gridCol w:w="1811"/>
        <w:gridCol w:w="1549"/>
        <w:gridCol w:w="1549"/>
        <w:gridCol w:w="815"/>
        <w:gridCol w:w="1989"/>
        <w:gridCol w:w="1989"/>
      </w:tblGrid>
      <w:tr w:rsidR="006536B3" w:rsidRPr="00480115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:rsidTr="001E17C2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</w:tr>
      <w:tr w:rsidR="006536B3" w:rsidRPr="00480115" w:rsidTr="001E17C2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1E17C2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:rsidTr="001E17C2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/>
      </w:tblPr>
      <w:tblGrid>
        <w:gridCol w:w="2680"/>
        <w:gridCol w:w="4667"/>
        <w:gridCol w:w="2057"/>
        <w:gridCol w:w="3567"/>
      </w:tblGrid>
      <w:tr w:rsidR="006536B3" w:rsidRPr="00480115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6536B3">
          <w:footerReference w:type="first" r:id="rId50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:rsidR="002418AF" w:rsidRPr="006C1E61" w:rsidRDefault="002418AF" w:rsidP="002418AF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6C1E61" w:rsidRPr="006C1E61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Pr="006C1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</w:p>
    <w:p w:rsidR="002418AF" w:rsidRPr="006C1E61" w:rsidRDefault="002418AF" w:rsidP="002418A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2418AF" w:rsidRPr="006C1E61" w:rsidRDefault="002418AF" w:rsidP="002418A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6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городского округа Вичуга</w:t>
      </w:r>
    </w:p>
    <w:p w:rsidR="002418AF" w:rsidRPr="006C1E61" w:rsidRDefault="006C1E61" w:rsidP="002418A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20.06.2023</w:t>
      </w:r>
      <w:r w:rsidRPr="006C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521</w:t>
      </w:r>
    </w:p>
    <w:p w:rsidR="006536B3" w:rsidRPr="00480115" w:rsidRDefault="006536B3" w:rsidP="002418AF">
      <w:pPr>
        <w:tabs>
          <w:tab w:val="left" w:pos="1608"/>
        </w:tabs>
        <w:spacing w:after="0"/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8F4AFB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ФОРМА </w:t>
            </w:r>
            <w:r w:rsidR="00480115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480115" w:rsidRPr="00480115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AFB" w:rsidRDefault="00480115" w:rsidP="008F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</w:t>
            </w:r>
          </w:p>
          <w:p w:rsidR="008F4AFB" w:rsidRDefault="00480115" w:rsidP="008F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отнесенных к полномочиям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:rsidR="00480115" w:rsidRPr="00480115" w:rsidRDefault="00480115" w:rsidP="008F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20__ год и плановый период 20__ - 20__годов</w:t>
            </w:r>
          </w:p>
        </w:tc>
      </w:tr>
      <w:tr w:rsidR="00480115" w:rsidRPr="00480115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Default="00480115" w:rsidP="00480115">
      <w:pPr>
        <w:rPr>
          <w:rFonts w:ascii="Times New Roman" w:hAnsi="Times New Roman" w:cs="Times New Roman"/>
        </w:rPr>
      </w:pPr>
    </w:p>
    <w:p w:rsidR="00A42AAA" w:rsidRDefault="00A42AAA" w:rsidP="00480115">
      <w:pPr>
        <w:rPr>
          <w:rFonts w:ascii="Times New Roman" w:hAnsi="Times New Roman" w:cs="Times New Roman"/>
        </w:rPr>
      </w:pPr>
    </w:p>
    <w:p w:rsidR="00A42AAA" w:rsidRPr="00480115" w:rsidRDefault="00A42AAA" w:rsidP="00480115">
      <w:pPr>
        <w:rPr>
          <w:rFonts w:ascii="Times New Roman" w:hAnsi="Times New Roman" w:cs="Times New Roman"/>
        </w:rPr>
      </w:pPr>
    </w:p>
    <w:p w:rsidR="00480115" w:rsidRDefault="00480115" w:rsidP="00480115">
      <w:pPr>
        <w:rPr>
          <w:rFonts w:ascii="Times New Roman" w:hAnsi="Times New Roman" w:cs="Times New Roman"/>
        </w:rPr>
      </w:pPr>
    </w:p>
    <w:p w:rsidR="00C9042C" w:rsidRDefault="00C9042C" w:rsidP="00480115">
      <w:pPr>
        <w:rPr>
          <w:rFonts w:ascii="Times New Roman" w:hAnsi="Times New Roman" w:cs="Times New Roman"/>
        </w:rPr>
      </w:pPr>
    </w:p>
    <w:p w:rsidR="00C9042C" w:rsidRPr="00480115" w:rsidRDefault="00C9042C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488"/>
        <w:gridCol w:w="216"/>
        <w:gridCol w:w="474"/>
        <w:gridCol w:w="1114"/>
        <w:gridCol w:w="1608"/>
        <w:gridCol w:w="216"/>
        <w:gridCol w:w="1186"/>
        <w:gridCol w:w="1356"/>
        <w:gridCol w:w="216"/>
        <w:gridCol w:w="567"/>
        <w:gridCol w:w="541"/>
        <w:gridCol w:w="238"/>
        <w:gridCol w:w="1053"/>
        <w:gridCol w:w="605"/>
        <w:gridCol w:w="1182"/>
        <w:gridCol w:w="484"/>
        <w:gridCol w:w="1049"/>
        <w:gridCol w:w="311"/>
        <w:gridCol w:w="1222"/>
        <w:gridCol w:w="226"/>
      </w:tblGrid>
      <w:tr w:rsidR="00480115" w:rsidRPr="00480115" w:rsidTr="00A42AAA">
        <w:trPr>
          <w:trHeight w:val="684"/>
        </w:trPr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A42AAA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</w:t>
            </w:r>
            <w:r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</w:t>
            </w:r>
            <w:r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1164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A42AAA">
        <w:trPr>
          <w:trHeight w:val="264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480115" w:rsidTr="00A42AAA">
        <w:trPr>
          <w:trHeight w:val="3348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76"/>
        </w:trPr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:rsidTr="00A42AAA">
        <w:trPr>
          <w:trHeight w:val="264"/>
        </w:trPr>
        <w:tc>
          <w:tcPr>
            <w:tcW w:w="5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5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5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5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5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5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5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5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5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5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5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76"/>
        </w:trPr>
        <w:tc>
          <w:tcPr>
            <w:tcW w:w="5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gridAfter w:val="1"/>
          <w:wAfter w:w="72" w:type="pct"/>
          <w:trHeight w:val="268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gridAfter w:val="1"/>
          <w:wAfter w:w="72" w:type="pct"/>
          <w:trHeight w:val="264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gridAfter w:val="1"/>
          <w:wAfter w:w="72" w:type="pct"/>
          <w:trHeight w:val="1164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8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A42AAA">
        <w:trPr>
          <w:gridAfter w:val="1"/>
          <w:wAfter w:w="72" w:type="pct"/>
          <w:trHeight w:val="509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9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3348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76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76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184"/>
        <w:gridCol w:w="2030"/>
        <w:gridCol w:w="1183"/>
        <w:gridCol w:w="1080"/>
        <w:gridCol w:w="1080"/>
        <w:gridCol w:w="605"/>
        <w:gridCol w:w="1365"/>
        <w:gridCol w:w="1365"/>
        <w:gridCol w:w="1365"/>
        <w:gridCol w:w="1365"/>
        <w:gridCol w:w="1365"/>
        <w:gridCol w:w="1365"/>
      </w:tblGrid>
      <w:tr w:rsidR="00480115" w:rsidRPr="00480115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A42AAA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 w:rsidR="00DB2390"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</w:t>
            </w:r>
            <w:r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муниципальных</w:t>
            </w:r>
            <w:r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муниципальную</w:t>
            </w:r>
            <w:r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определениия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16"/>
        <w:gridCol w:w="1962"/>
        <w:gridCol w:w="1120"/>
        <w:gridCol w:w="1228"/>
        <w:gridCol w:w="1023"/>
        <w:gridCol w:w="1228"/>
        <w:gridCol w:w="1228"/>
        <w:gridCol w:w="1228"/>
        <w:gridCol w:w="1228"/>
        <w:gridCol w:w="1228"/>
        <w:gridCol w:w="1120"/>
        <w:gridCol w:w="1120"/>
        <w:gridCol w:w="623"/>
      </w:tblGrid>
      <w:tr w:rsidR="00480115" w:rsidRPr="00480115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A42AAA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</w:t>
            </w:r>
            <w:r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муниципальных</w:t>
            </w:r>
            <w:r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муниципальную</w:t>
            </w:r>
            <w:r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испонителя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864"/>
        <w:gridCol w:w="1233"/>
        <w:gridCol w:w="483"/>
        <w:gridCol w:w="948"/>
        <w:gridCol w:w="475"/>
        <w:gridCol w:w="647"/>
        <w:gridCol w:w="689"/>
        <w:gridCol w:w="266"/>
        <w:gridCol w:w="1035"/>
        <w:gridCol w:w="104"/>
        <w:gridCol w:w="732"/>
        <w:gridCol w:w="458"/>
        <w:gridCol w:w="1036"/>
        <w:gridCol w:w="235"/>
        <w:gridCol w:w="886"/>
        <w:gridCol w:w="736"/>
        <w:gridCol w:w="385"/>
        <w:gridCol w:w="899"/>
        <w:gridCol w:w="135"/>
        <w:gridCol w:w="1053"/>
        <w:gridCol w:w="335"/>
        <w:gridCol w:w="528"/>
        <w:gridCol w:w="1190"/>
      </w:tblGrid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1188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:rsidTr="006E2F1B">
        <w:trPr>
          <w:trHeight w:val="1320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1392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80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A42AAA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</w:t>
            </w:r>
            <w:r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муниципальных</w:t>
            </w:r>
            <w:r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муниципальную</w:t>
            </w:r>
            <w:r w:rsidRPr="00A42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1116"/>
        </w:trPr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6E2F1B">
        <w:trPr>
          <w:trHeight w:val="708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испонителя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088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76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79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52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480115" w:rsidTr="00A42AAA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:rsidTr="00A42AAA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42AAA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A42AAA">
      <w:pgSz w:w="16838" w:h="11906" w:orient="landscape"/>
      <w:pgMar w:top="1276" w:right="851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96" w:rsidRDefault="00B93096" w:rsidP="00D07079">
      <w:pPr>
        <w:spacing w:after="0" w:line="240" w:lineRule="auto"/>
      </w:pPr>
      <w:r>
        <w:separator/>
      </w:r>
    </w:p>
  </w:endnote>
  <w:endnote w:type="continuationSeparator" w:id="0">
    <w:p w:rsidR="00B93096" w:rsidRDefault="00B93096" w:rsidP="00D07079">
      <w:pPr>
        <w:spacing w:after="0" w:line="240" w:lineRule="auto"/>
      </w:pPr>
      <w:r>
        <w:continuationSeparator/>
      </w:r>
    </w:p>
  </w:endnote>
  <w:endnote w:type="continuationNotice" w:id="1">
    <w:p w:rsidR="00B93096" w:rsidRDefault="00B9309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10" w:rsidRPr="00104A38" w:rsidRDefault="00DE2F10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10" w:rsidRPr="00104A38" w:rsidRDefault="00DE2F10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96" w:rsidRDefault="00B93096" w:rsidP="00D07079">
      <w:pPr>
        <w:spacing w:after="0" w:line="240" w:lineRule="auto"/>
      </w:pPr>
      <w:r>
        <w:separator/>
      </w:r>
    </w:p>
  </w:footnote>
  <w:footnote w:type="continuationSeparator" w:id="0">
    <w:p w:rsidR="00B93096" w:rsidRDefault="00B93096" w:rsidP="00D07079">
      <w:pPr>
        <w:spacing w:after="0" w:line="240" w:lineRule="auto"/>
      </w:pPr>
      <w:r>
        <w:continuationSeparator/>
      </w:r>
    </w:p>
  </w:footnote>
  <w:footnote w:type="continuationNotice" w:id="1">
    <w:p w:rsidR="00B93096" w:rsidRDefault="00B9309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Content>
      <w:p w:rsidR="00DE2F10" w:rsidRPr="00A4750D" w:rsidRDefault="00860C82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="00DE2F10"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B368E2">
          <w:rPr>
            <w:rFonts w:ascii="Times New Roman" w:hAnsi="Times New Roman" w:cs="Times New Roman"/>
            <w:noProof/>
          </w:rPr>
          <w:t>38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DE2F10" w:rsidRPr="00A4750D" w:rsidRDefault="00DE2F10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10" w:rsidRPr="00104A38" w:rsidRDefault="00DE2F10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61EE3DB2"/>
    <w:lvl w:ilvl="0" w:tplc="15DE6E3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6E7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0F7F96"/>
    <w:rsid w:val="001018C1"/>
    <w:rsid w:val="0010311D"/>
    <w:rsid w:val="00104A38"/>
    <w:rsid w:val="00106459"/>
    <w:rsid w:val="00106981"/>
    <w:rsid w:val="00107E4F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141C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65F"/>
    <w:rsid w:val="001B78BD"/>
    <w:rsid w:val="001C266E"/>
    <w:rsid w:val="001C5F6A"/>
    <w:rsid w:val="001D0D19"/>
    <w:rsid w:val="001D2D9C"/>
    <w:rsid w:val="001D67C8"/>
    <w:rsid w:val="001E01B4"/>
    <w:rsid w:val="001E0D88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6232"/>
    <w:rsid w:val="001F74EE"/>
    <w:rsid w:val="001F7812"/>
    <w:rsid w:val="00201BAB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8AF"/>
    <w:rsid w:val="00241A35"/>
    <w:rsid w:val="00247FA2"/>
    <w:rsid w:val="00256B88"/>
    <w:rsid w:val="00260DF1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760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76905"/>
    <w:rsid w:val="00480115"/>
    <w:rsid w:val="0048407F"/>
    <w:rsid w:val="00491CA1"/>
    <w:rsid w:val="004954F8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6F9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2C9C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278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82AF4"/>
    <w:rsid w:val="00684730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85"/>
    <w:rsid w:val="006B49EE"/>
    <w:rsid w:val="006C1E61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2837"/>
    <w:rsid w:val="0073308E"/>
    <w:rsid w:val="0073338C"/>
    <w:rsid w:val="007353F7"/>
    <w:rsid w:val="0073752B"/>
    <w:rsid w:val="007410E9"/>
    <w:rsid w:val="00741C50"/>
    <w:rsid w:val="007427FA"/>
    <w:rsid w:val="00743FC5"/>
    <w:rsid w:val="00745ACB"/>
    <w:rsid w:val="007464BF"/>
    <w:rsid w:val="0074798D"/>
    <w:rsid w:val="00750D08"/>
    <w:rsid w:val="00753241"/>
    <w:rsid w:val="007549E3"/>
    <w:rsid w:val="007553C3"/>
    <w:rsid w:val="0075540B"/>
    <w:rsid w:val="007566BD"/>
    <w:rsid w:val="00762626"/>
    <w:rsid w:val="00763FCA"/>
    <w:rsid w:val="00765AC8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3289"/>
    <w:rsid w:val="007C412D"/>
    <w:rsid w:val="007C4B8E"/>
    <w:rsid w:val="007C67FB"/>
    <w:rsid w:val="007D436A"/>
    <w:rsid w:val="007D5CDC"/>
    <w:rsid w:val="007D6A25"/>
    <w:rsid w:val="007E0443"/>
    <w:rsid w:val="007E3F98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549C"/>
    <w:rsid w:val="008460B0"/>
    <w:rsid w:val="00847B52"/>
    <w:rsid w:val="00850DDA"/>
    <w:rsid w:val="00852299"/>
    <w:rsid w:val="00855AD8"/>
    <w:rsid w:val="00860C82"/>
    <w:rsid w:val="00860EA8"/>
    <w:rsid w:val="00861C5D"/>
    <w:rsid w:val="0086358A"/>
    <w:rsid w:val="008653D0"/>
    <w:rsid w:val="0086749D"/>
    <w:rsid w:val="00872110"/>
    <w:rsid w:val="00874BBF"/>
    <w:rsid w:val="0087593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667B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2B6F"/>
    <w:rsid w:val="008C7E14"/>
    <w:rsid w:val="008D14FA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4AFB"/>
    <w:rsid w:val="008F5054"/>
    <w:rsid w:val="00907930"/>
    <w:rsid w:val="0091040A"/>
    <w:rsid w:val="0091154E"/>
    <w:rsid w:val="00913151"/>
    <w:rsid w:val="00914936"/>
    <w:rsid w:val="00921ABB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7763D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357B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2AAA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382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3016"/>
    <w:rsid w:val="00B24B1E"/>
    <w:rsid w:val="00B308A4"/>
    <w:rsid w:val="00B30DDB"/>
    <w:rsid w:val="00B368E2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20BD"/>
    <w:rsid w:val="00B8478C"/>
    <w:rsid w:val="00B8793F"/>
    <w:rsid w:val="00B91ADC"/>
    <w:rsid w:val="00B92335"/>
    <w:rsid w:val="00B92CF5"/>
    <w:rsid w:val="00B93096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E412D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77672"/>
    <w:rsid w:val="00C83F42"/>
    <w:rsid w:val="00C843FE"/>
    <w:rsid w:val="00C9042C"/>
    <w:rsid w:val="00C91507"/>
    <w:rsid w:val="00C93DA8"/>
    <w:rsid w:val="00C94058"/>
    <w:rsid w:val="00C94B5A"/>
    <w:rsid w:val="00C9631C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E3A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B12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3605B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2F10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4BF3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42AF"/>
    <w:rsid w:val="00F57949"/>
    <w:rsid w:val="00F61352"/>
    <w:rsid w:val="00F61CCA"/>
    <w:rsid w:val="00F639BA"/>
    <w:rsid w:val="00F64BC7"/>
    <w:rsid w:val="00F7018C"/>
    <w:rsid w:val="00F70D89"/>
    <w:rsid w:val="00F70F30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3C5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98"/>
  </w:style>
  <w:style w:type="paragraph" w:styleId="1">
    <w:name w:val="heading 1"/>
    <w:basedOn w:val="a"/>
    <w:next w:val="a"/>
    <w:link w:val="10"/>
    <w:uiPriority w:val="9"/>
    <w:qFormat/>
    <w:rsid w:val="008D14F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8D14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14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8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6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7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5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3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9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2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3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8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6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9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31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0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5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12A7-1DEE-4338-B370-9C4E1EF9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9293</Words>
  <Characters>52972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Ильичева Софья Сергеевна</dc:creator>
  <cp:lastModifiedBy>Рита</cp:lastModifiedBy>
  <cp:revision>2</cp:revision>
  <cp:lastPrinted>2023-06-22T10:29:00Z</cp:lastPrinted>
  <dcterms:created xsi:type="dcterms:W3CDTF">2023-06-23T11:09:00Z</dcterms:created>
  <dcterms:modified xsi:type="dcterms:W3CDTF">2023-06-23T11:09:00Z</dcterms:modified>
</cp:coreProperties>
</file>