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F6" w:rsidRPr="00E675F8" w:rsidRDefault="00050DF6" w:rsidP="00E675F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5965"/>
          <w:sz w:val="28"/>
          <w:szCs w:val="28"/>
          <w:shd w:val="clear" w:color="auto" w:fill="FFFFFF"/>
        </w:rPr>
        <w:tab/>
      </w:r>
      <w:r w:rsidRPr="00E67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 января 2023 года вступил в силу  </w:t>
      </w:r>
      <w:r w:rsidRPr="00E675F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</w:t>
      </w:r>
      <w:r w:rsidRPr="00E675F8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E67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 </w:t>
      </w:r>
      <w:hyperlink r:id="rId5" w:tgtFrame="_blank" w:history="1">
        <w:r w:rsidRPr="00E675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14.07.2022г. № 263-ФЗ</w:t>
        </w:r>
      </w:hyperlink>
      <w:r w:rsidRPr="00E675F8">
        <w:rPr>
          <w:rFonts w:ascii="Times New Roman" w:hAnsi="Times New Roman" w:cs="Times New Roman"/>
          <w:sz w:val="28"/>
          <w:szCs w:val="28"/>
          <w:shd w:val="clear" w:color="auto" w:fill="FFFFFF"/>
        </w:rPr>
        <w:t> «О внесении изменений в часть первую и вторую Налогового Кодекса Российской Федерации»</w:t>
      </w:r>
      <w:r w:rsidRPr="00E67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внедряющий институт </w:t>
      </w:r>
      <w:r w:rsidR="00E675F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67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диного налогового счета (ЕНС) </w:t>
      </w:r>
      <w:bookmarkStart w:id="0" w:name="_GoBack"/>
      <w:bookmarkEnd w:id="0"/>
      <w:r w:rsidRPr="00E67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E675F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675F8">
        <w:rPr>
          <w:rFonts w:ascii="Times New Roman" w:hAnsi="Times New Roman" w:cs="Times New Roman"/>
          <w:sz w:val="28"/>
          <w:szCs w:val="28"/>
          <w:shd w:val="clear" w:color="auto" w:fill="FFFFFF"/>
        </w:rPr>
        <w:t>диного налогового платежа (ЕНП) для всех налогоплательщиков.</w:t>
      </w:r>
      <w:r w:rsidR="00E27FFA" w:rsidRPr="00E675F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E27FFA" w:rsidRPr="00E675F8" w:rsidRDefault="00E27FFA" w:rsidP="00E675F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5F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67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Введение </w:t>
      </w:r>
      <w:r w:rsidR="00B205BC" w:rsidRPr="00E67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75F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675F8" w:rsidRPr="00E675F8">
        <w:rPr>
          <w:rFonts w:ascii="Times New Roman" w:hAnsi="Times New Roman" w:cs="Times New Roman"/>
          <w:sz w:val="28"/>
          <w:szCs w:val="28"/>
          <w:shd w:val="clear" w:color="auto" w:fill="FFFFFF"/>
        </w:rPr>
        <w:t>диного налогового счета</w:t>
      </w:r>
      <w:r w:rsidRPr="00E67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максимально упрощает порядок исполнения налогоплательщиками сво</w:t>
      </w:r>
      <w:r w:rsidR="00B205BC" w:rsidRPr="00E675F8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E67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обязанности по уплате налогов. </w:t>
      </w:r>
      <w:r w:rsidR="00B205BC" w:rsidRPr="00E67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 </w:t>
      </w:r>
      <w:r w:rsidR="004C4BB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C4BBD" w:rsidRPr="00E675F8">
        <w:rPr>
          <w:rFonts w:ascii="Times New Roman" w:hAnsi="Times New Roman" w:cs="Times New Roman"/>
          <w:sz w:val="28"/>
          <w:szCs w:val="28"/>
          <w:shd w:val="clear" w:color="auto" w:fill="FFFFFF"/>
        </w:rPr>
        <w:t>диного налогового счета</w:t>
      </w:r>
      <w:r w:rsidR="00B205BC" w:rsidRPr="00E67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4C4BB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C4BBD" w:rsidRPr="00E675F8">
        <w:rPr>
          <w:rFonts w:ascii="Times New Roman" w:hAnsi="Times New Roman" w:cs="Times New Roman"/>
          <w:sz w:val="28"/>
          <w:szCs w:val="28"/>
          <w:shd w:val="clear" w:color="auto" w:fill="FFFFFF"/>
        </w:rPr>
        <w:t>диного налогового платежа</w:t>
      </w:r>
      <w:r w:rsidR="00B205BC" w:rsidRPr="00E67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подразумевает, что налоги, сборы и  страховые взносы нужно перечислять  единой платежкой в единый срок на Единый налоговый счет.</w:t>
      </w:r>
    </w:p>
    <w:p w:rsidR="00E27FFA" w:rsidRPr="00E675F8" w:rsidRDefault="00B205BC" w:rsidP="00E675F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5F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27FFA" w:rsidRPr="00E675F8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перечисления Единого налогового платежа необходимо использовать сервисы ФНС России «Личный кабинет налогоплательщика» и «Уплата налогов и пошлин», либо сформировать платеж в учетной (бухгалтерской) системе. </w:t>
      </w:r>
    </w:p>
    <w:p w:rsidR="00E27FFA" w:rsidRPr="00E675F8" w:rsidRDefault="00524317" w:rsidP="00E675F8">
      <w:pPr>
        <w:jc w:val="both"/>
        <w:rPr>
          <w:rFonts w:ascii="Times New Roman" w:hAnsi="Times New Roman" w:cs="Times New Roman"/>
          <w:sz w:val="28"/>
          <w:szCs w:val="28"/>
        </w:rPr>
      </w:pPr>
      <w:r w:rsidRPr="00E675F8">
        <w:rPr>
          <w:rFonts w:ascii="Times New Roman" w:hAnsi="Times New Roman" w:cs="Times New Roman"/>
          <w:sz w:val="28"/>
          <w:szCs w:val="28"/>
        </w:rPr>
        <w:tab/>
        <w:t xml:space="preserve">Более подробная информация размещена на сайте Федеральной налоговой службы </w:t>
      </w:r>
      <w:hyperlink r:id="rId6" w:history="1">
        <w:r w:rsidRPr="00E675F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www.nalog.gov.ru</w:t>
        </w:r>
      </w:hyperlink>
      <w:r w:rsidRPr="00E675F8">
        <w:rPr>
          <w:rFonts w:ascii="Times New Roman" w:hAnsi="Times New Roman" w:cs="Times New Roman"/>
          <w:sz w:val="28"/>
          <w:szCs w:val="28"/>
        </w:rPr>
        <w:t>.</w:t>
      </w:r>
    </w:p>
    <w:p w:rsidR="00924E53" w:rsidRPr="004C21E6" w:rsidRDefault="00924E53" w:rsidP="00924E53">
      <w:pPr>
        <w:spacing w:after="0" w:line="240" w:lineRule="auto"/>
        <w:ind w:right="25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4E53" w:rsidRPr="00E675F8" w:rsidRDefault="00924E53" w:rsidP="00E675F8">
      <w:pPr>
        <w:widowControl w:val="0"/>
        <w:spacing w:after="0"/>
        <w:ind w:left="119" w:right="119"/>
        <w:jc w:val="center"/>
        <w:rPr>
          <w:rFonts w:ascii="Times New Roman" w:hAnsi="Times New Roman"/>
          <w:b/>
          <w:sz w:val="32"/>
          <w:szCs w:val="32"/>
        </w:rPr>
      </w:pPr>
      <w:r w:rsidRPr="00E675F8">
        <w:rPr>
          <w:rFonts w:ascii="Times New Roman" w:hAnsi="Times New Roman"/>
          <w:b/>
          <w:sz w:val="32"/>
          <w:szCs w:val="32"/>
        </w:rPr>
        <w:t>Реквизиты</w:t>
      </w:r>
    </w:p>
    <w:p w:rsidR="00924E53" w:rsidRPr="00E675F8" w:rsidRDefault="00924E53" w:rsidP="00E675F8">
      <w:pPr>
        <w:widowControl w:val="0"/>
        <w:spacing w:after="0"/>
        <w:ind w:left="119" w:right="119"/>
        <w:jc w:val="center"/>
        <w:rPr>
          <w:rFonts w:ascii="Times New Roman" w:hAnsi="Times New Roman"/>
          <w:b/>
          <w:sz w:val="32"/>
          <w:szCs w:val="32"/>
        </w:rPr>
      </w:pPr>
      <w:r w:rsidRPr="00E675F8">
        <w:rPr>
          <w:rFonts w:ascii="Times New Roman" w:hAnsi="Times New Roman"/>
          <w:b/>
          <w:sz w:val="32"/>
          <w:szCs w:val="32"/>
        </w:rPr>
        <w:t>для уплаты (перечисления) в бюджетную систему Российской Федерации начиная с 1 января 2023 года Единого налогового платежа</w:t>
      </w:r>
    </w:p>
    <w:p w:rsidR="00924E53" w:rsidRDefault="00924E53" w:rsidP="00924E53">
      <w:pPr>
        <w:tabs>
          <w:tab w:val="left" w:pos="21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3843"/>
        <w:gridCol w:w="4252"/>
        <w:gridCol w:w="3119"/>
        <w:gridCol w:w="3260"/>
      </w:tblGrid>
      <w:tr w:rsidR="00924E53" w:rsidRPr="00F31D01" w:rsidTr="008017DA">
        <w:trPr>
          <w:trHeight w:val="922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E53" w:rsidRPr="00E675F8" w:rsidRDefault="00924E53" w:rsidP="0080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675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Наименование получателя платежа </w:t>
            </w:r>
            <w:r w:rsidRPr="00E675F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до 01.01.2023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E53" w:rsidRPr="00E675F8" w:rsidRDefault="00924E53" w:rsidP="0080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675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Наименование получателя платежа (реквизит 16) </w:t>
            </w:r>
            <w:r w:rsidRPr="00E675F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с 01.01.2023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E53" w:rsidRPr="00E675F8" w:rsidRDefault="00924E53" w:rsidP="0080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675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ИНН получателя платежа (реквизит 61) </w:t>
            </w:r>
            <w:r w:rsidRPr="00E675F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 01.01.2023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E53" w:rsidRPr="00E675F8" w:rsidRDefault="00924E53" w:rsidP="0080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675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КПП получателя платежа (реквизит 103) </w:t>
            </w:r>
            <w:r w:rsidRPr="00E675F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 01.01.2023</w:t>
            </w:r>
          </w:p>
        </w:tc>
      </w:tr>
      <w:tr w:rsidR="00924E53" w:rsidRPr="00F31D01" w:rsidTr="008017DA">
        <w:trPr>
          <w:trHeight w:val="5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53" w:rsidRPr="00E675F8" w:rsidRDefault="00924E53" w:rsidP="0080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675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УФК по Ивановской области </w:t>
            </w:r>
            <w:r w:rsidRPr="00E675F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(УФНС России по Ивановской области) ИНН 3728012600  КПП 370201001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53" w:rsidRPr="00E675F8" w:rsidRDefault="00924E53" w:rsidP="008017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E675F8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Федерального казначейства по Тульской области (МИ ФНС России по управлению долгом)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53" w:rsidRPr="00E675F8" w:rsidRDefault="00924E53" w:rsidP="008017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E675F8">
              <w:rPr>
                <w:rFonts w:ascii="Times New Roman" w:hAnsi="Times New Roman"/>
                <w:b/>
                <w:sz w:val="32"/>
                <w:szCs w:val="32"/>
              </w:rPr>
              <w:t>7727406020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53" w:rsidRPr="00E675F8" w:rsidRDefault="00924E53" w:rsidP="008017D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24E53" w:rsidRPr="00E675F8" w:rsidRDefault="00924E53" w:rsidP="008017DA">
            <w:pPr>
              <w:jc w:val="center"/>
              <w:rPr>
                <w:b/>
                <w:sz w:val="32"/>
                <w:szCs w:val="32"/>
              </w:rPr>
            </w:pPr>
            <w:r w:rsidRPr="00E675F8">
              <w:rPr>
                <w:rFonts w:ascii="Times New Roman" w:hAnsi="Times New Roman"/>
                <w:b/>
                <w:sz w:val="32"/>
                <w:szCs w:val="32"/>
              </w:rPr>
              <w:t>770801001</w:t>
            </w:r>
          </w:p>
        </w:tc>
      </w:tr>
    </w:tbl>
    <w:p w:rsidR="00924E53" w:rsidRDefault="00924E53" w:rsidP="00924E53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E53" w:rsidRDefault="00924E53" w:rsidP="00E27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E53" w:rsidRDefault="00924E53" w:rsidP="00E27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E53" w:rsidRDefault="00924E53" w:rsidP="00E27FF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7562"/>
      </w:tblGrid>
      <w:tr w:rsidR="00E675F8" w:rsidRPr="00781FC8" w:rsidTr="008017DA">
        <w:trPr>
          <w:trHeight w:val="149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675F8" w:rsidRPr="00781FC8" w:rsidRDefault="00E675F8" w:rsidP="0080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</w:pPr>
            <w:r w:rsidRPr="00781FC8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Банк получателя (реквизит13):</w:t>
            </w:r>
          </w:p>
          <w:p w:rsidR="00E675F8" w:rsidRPr="00781FC8" w:rsidRDefault="00E675F8" w:rsidP="0080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</w:pPr>
          </w:p>
          <w:p w:rsidR="00E675F8" w:rsidRPr="00781FC8" w:rsidRDefault="00E675F8" w:rsidP="0080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</w:pPr>
          </w:p>
          <w:p w:rsidR="00E675F8" w:rsidRPr="00781FC8" w:rsidRDefault="00E675F8" w:rsidP="0080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</w:pPr>
            <w:r w:rsidRPr="00781FC8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БИК банка получателя (реквизит14):</w:t>
            </w:r>
          </w:p>
          <w:p w:rsidR="00E675F8" w:rsidRPr="00781FC8" w:rsidRDefault="00E675F8" w:rsidP="0080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</w:pPr>
          </w:p>
          <w:p w:rsidR="00E675F8" w:rsidRPr="00781FC8" w:rsidRDefault="00E675F8" w:rsidP="0080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</w:pPr>
            <w:r w:rsidRPr="00781FC8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Банковский счет получателя (реквизит15):</w:t>
            </w:r>
          </w:p>
          <w:p w:rsidR="00E675F8" w:rsidRPr="00781FC8" w:rsidRDefault="00E675F8" w:rsidP="0080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</w:pPr>
          </w:p>
          <w:p w:rsidR="00E675F8" w:rsidRPr="00781FC8" w:rsidRDefault="00E675F8" w:rsidP="0080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</w:pPr>
            <w:r w:rsidRPr="00781FC8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Казначейский счет получателя (реквизит17):</w:t>
            </w:r>
          </w:p>
          <w:p w:rsidR="00E675F8" w:rsidRPr="00781FC8" w:rsidRDefault="00E675F8" w:rsidP="0080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 w:rsidR="00E675F8" w:rsidRPr="00781FC8" w:rsidRDefault="00E675F8" w:rsidP="0080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30"/>
                <w:szCs w:val="30"/>
                <w:lang w:eastAsia="ru-RU"/>
              </w:rPr>
            </w:pPr>
            <w:r w:rsidRPr="00781FC8">
              <w:rPr>
                <w:rFonts w:ascii="Times New Roman" w:hAnsi="Times New Roman" w:cs="Times New Roman"/>
                <w:b/>
                <w:sz w:val="30"/>
                <w:szCs w:val="30"/>
              </w:rPr>
              <w:t>ОТДЕЛЕНИЕ ТУЛА БАНКА РОССИИ//УФК по Тульской области, г. Тула</w:t>
            </w:r>
            <w:r w:rsidRPr="00781FC8">
              <w:rPr>
                <w:rFonts w:ascii="Times New Roman" w:eastAsia="Times New Roman" w:hAnsi="Times New Roman" w:cs="Times New Roman"/>
                <w:b/>
                <w:iCs/>
                <w:sz w:val="30"/>
                <w:szCs w:val="30"/>
                <w:lang w:eastAsia="ru-RU"/>
              </w:rPr>
              <w:t xml:space="preserve"> </w:t>
            </w:r>
          </w:p>
          <w:p w:rsidR="00E675F8" w:rsidRPr="00781FC8" w:rsidRDefault="00E675F8" w:rsidP="0080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30"/>
                <w:szCs w:val="30"/>
                <w:lang w:eastAsia="ru-RU"/>
              </w:rPr>
            </w:pPr>
          </w:p>
          <w:p w:rsidR="00E675F8" w:rsidRPr="00781FC8" w:rsidRDefault="00E675F8" w:rsidP="008017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781FC8">
              <w:rPr>
                <w:rFonts w:ascii="Times New Roman" w:hAnsi="Times New Roman"/>
                <w:b/>
                <w:sz w:val="30"/>
                <w:szCs w:val="30"/>
              </w:rPr>
              <w:t>017003983</w:t>
            </w:r>
          </w:p>
          <w:p w:rsidR="00E675F8" w:rsidRPr="00781FC8" w:rsidRDefault="00E675F8" w:rsidP="0080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30"/>
                <w:szCs w:val="30"/>
                <w:lang w:eastAsia="ru-RU"/>
              </w:rPr>
            </w:pPr>
          </w:p>
          <w:p w:rsidR="00E675F8" w:rsidRDefault="00E675F8" w:rsidP="00801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E675F8" w:rsidRPr="00781FC8" w:rsidRDefault="00E675F8" w:rsidP="00801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81FC8">
              <w:rPr>
                <w:rFonts w:ascii="Times New Roman" w:hAnsi="Times New Roman" w:cs="Times New Roman"/>
                <w:b/>
                <w:sz w:val="30"/>
                <w:szCs w:val="30"/>
              </w:rPr>
              <w:t>40102810445370000059</w:t>
            </w:r>
          </w:p>
          <w:p w:rsidR="00E675F8" w:rsidRPr="00781FC8" w:rsidRDefault="00E675F8" w:rsidP="0080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30"/>
                <w:szCs w:val="30"/>
                <w:lang w:eastAsia="ru-RU"/>
              </w:rPr>
            </w:pPr>
          </w:p>
          <w:p w:rsidR="00E675F8" w:rsidRDefault="00E675F8" w:rsidP="008017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E675F8" w:rsidRPr="00781FC8" w:rsidRDefault="00E675F8" w:rsidP="0080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781FC8">
              <w:rPr>
                <w:rFonts w:ascii="Times New Roman" w:hAnsi="Times New Roman"/>
                <w:b/>
                <w:sz w:val="30"/>
                <w:szCs w:val="30"/>
              </w:rPr>
              <w:t>03100643000000018500</w:t>
            </w:r>
          </w:p>
        </w:tc>
      </w:tr>
    </w:tbl>
    <w:p w:rsidR="00E675F8" w:rsidRDefault="00E675F8" w:rsidP="00E675F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781FC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Код бюджетной классификации (КБК) </w:t>
      </w:r>
    </w:p>
    <w:p w:rsidR="00E675F8" w:rsidRPr="00781FC8" w:rsidRDefault="00E675F8" w:rsidP="00E67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r w:rsidRPr="00781FC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(реквизит 104):  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                                   </w:t>
      </w:r>
      <w:r w:rsidRPr="00781FC8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18201061201010000510</w:t>
      </w:r>
    </w:p>
    <w:p w:rsidR="00924E53" w:rsidRDefault="00924E53" w:rsidP="00050DF6">
      <w:pPr>
        <w:tabs>
          <w:tab w:val="left" w:pos="21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DF6" w:rsidRDefault="00050DF6" w:rsidP="00050DF6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317" w:rsidRPr="00E27FFA" w:rsidRDefault="00524317" w:rsidP="00E27F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4317" w:rsidRPr="00E27FFA" w:rsidSect="00924E5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FA"/>
    <w:rsid w:val="00050DF6"/>
    <w:rsid w:val="00062F62"/>
    <w:rsid w:val="004C4BBD"/>
    <w:rsid w:val="00524317"/>
    <w:rsid w:val="00924E53"/>
    <w:rsid w:val="00B205BC"/>
    <w:rsid w:val="00E27FFA"/>
    <w:rsid w:val="00E6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FFA"/>
    <w:rPr>
      <w:color w:val="0000FF"/>
      <w:u w:val="single"/>
    </w:rPr>
  </w:style>
  <w:style w:type="table" w:styleId="a4">
    <w:name w:val="Table Grid"/>
    <w:basedOn w:val="a1"/>
    <w:uiPriority w:val="59"/>
    <w:rsid w:val="00924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FFA"/>
    <w:rPr>
      <w:color w:val="0000FF"/>
      <w:u w:val="single"/>
    </w:rPr>
  </w:style>
  <w:style w:type="table" w:styleId="a4">
    <w:name w:val="Table Grid"/>
    <w:basedOn w:val="a1"/>
    <w:uiPriority w:val="59"/>
    <w:rsid w:val="00924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gov.ru" TargetMode="External"/><Relationship Id="rId5" Type="http://schemas.openxmlformats.org/officeDocument/2006/relationships/hyperlink" Target="http://publication.pravo.gov.ru/Document/View/00012022071400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</dc:creator>
  <cp:lastModifiedBy>Ершова</cp:lastModifiedBy>
  <cp:revision>2</cp:revision>
  <dcterms:created xsi:type="dcterms:W3CDTF">2023-01-13T10:46:00Z</dcterms:created>
  <dcterms:modified xsi:type="dcterms:W3CDTF">2023-01-13T11:58:00Z</dcterms:modified>
</cp:coreProperties>
</file>